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福建省工业和信息化厅2026年度工业文化矩阵化</w:t>
      </w:r>
    </w:p>
    <w:p>
      <w:pPr>
        <w:pStyle w:val="5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宣传服务项目采购报价单</w:t>
      </w:r>
    </w:p>
    <w:bookmarkEnd w:id="0"/>
    <w:p>
      <w:pPr>
        <w:pStyle w:val="5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pStyle w:val="5"/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   月   日</w:t>
      </w:r>
    </w:p>
    <w:p>
      <w:pPr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（盖章）                                 </w:t>
      </w:r>
    </w:p>
    <w:p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tbl>
      <w:tblPr>
        <w:tblpPr w:leftFromText="180" w:rightFromText="180" w:vertAnchor="text" w:horzAnchor="page" w:tblpXSpec="center" w:tblpY="554"/>
        <w:tblOverlap w:val="never"/>
        <w:tblW w:w="101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084"/>
        <w:gridCol w:w="1613"/>
        <w:gridCol w:w="1124"/>
        <w:gridCol w:w="1793"/>
        <w:gridCol w:w="17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8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30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名称</w:t>
            </w:r>
          </w:p>
        </w:tc>
        <w:tc>
          <w:tcPr>
            <w:tcW w:w="16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需求数量</w:t>
            </w:r>
          </w:p>
        </w:tc>
        <w:tc>
          <w:tcPr>
            <w:tcW w:w="1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单位</w:t>
            </w:r>
          </w:p>
        </w:tc>
        <w:tc>
          <w:tcPr>
            <w:tcW w:w="17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总价（元）</w:t>
            </w:r>
          </w:p>
        </w:tc>
        <w:tc>
          <w:tcPr>
            <w:tcW w:w="17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最高限价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8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1 </w:t>
            </w:r>
          </w:p>
        </w:tc>
        <w:tc>
          <w:tcPr>
            <w:tcW w:w="30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2026年度工业文化矩阵化宣传服务</w:t>
            </w:r>
          </w:p>
        </w:tc>
        <w:tc>
          <w:tcPr>
            <w:tcW w:w="16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1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项</w:t>
            </w:r>
          </w:p>
        </w:tc>
        <w:tc>
          <w:tcPr>
            <w:tcW w:w="17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7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200000</w:t>
            </w:r>
          </w:p>
        </w:tc>
      </w:tr>
    </w:tbl>
    <w:p>
      <w:pPr>
        <w:rPr>
          <w:rFonts w:hint="eastAsia" w:ascii="Times New Roman" w:hAnsi="Times New Roman"/>
          <w:szCs w:val="20"/>
          <w:lang w:val="en-US" w:eastAsia="zh-CN"/>
        </w:rPr>
      </w:pPr>
    </w:p>
    <w:p>
      <w:pPr>
        <w:wordWrap/>
        <w:adjustRightInd/>
        <w:snapToGrid/>
        <w:spacing w:line="580" w:lineRule="exact"/>
        <w:ind w:firstLine="5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备注：上述总价合计应包括所有货物以及相关税费等一切费用，报价总价超过最高限价的，视为无效报价。</w:t>
      </w:r>
    </w:p>
    <w:sectPr>
      <w:pgSz w:w="11906" w:h="16838"/>
      <w:pgMar w:top="1984" w:right="1587" w:bottom="1701" w:left="1587" w:header="851" w:footer="992" w:gutter="0"/>
      <w:cols w:space="720" w:num="1"/>
      <w:rtlGutter w:val="0"/>
      <w:docGrid w:type="linesAndChars" w:linePitch="59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Segoe Print"/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paragraph" w:styleId="2">
    <w:name w:val="toc 1"/>
    <w:next w:val="1"/>
    <w:unhideWhenUsed/>
    <w:qFormat/>
    <w:uiPriority w:val="3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5">
    <w:name w:val="正文1"/>
    <w:qFormat/>
    <w:uiPriority w:val="0"/>
    <w:pPr>
      <w:jc w:val="both"/>
    </w:pPr>
    <w:rPr>
      <w:rFonts w:ascii="Times New Roman" w:hAnsi="Times New Roman" w:eastAsia="宋体" w:cs="Times New Roman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2026-06-03T15:55:00Z</dcterms:created>
  <dc:creator>时珑姗</dc:creator>
  <cp:lastModifiedBy>Administrator</cp:lastModifiedBy>
  <cp:lastPrinted>2026-06-30T01:29:00Z</cp:lastPrinted>
  <dcterms:modified xsi:type="dcterms:W3CDTF">2026-06-30T10:19:00Z</dcterms:modified>
  <dc:title>福建省工业和信息化厅2026年度工业文化矩阵化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484BA652BC0A769C1395436A78F053E5</vt:lpwstr>
  </property>
</Properties>
</file>