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44"/>
          <w:szCs w:val="44"/>
        </w:rPr>
      </w:pPr>
    </w:p>
    <w:p>
      <w:pPr>
        <w:widowControl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44"/>
          <w:szCs w:val="44"/>
        </w:rPr>
      </w:pPr>
    </w:p>
    <w:p>
      <w:pPr>
        <w:widowControl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福建省工业和信息化厅专家库系统语音外呼服务项目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采购报价单</w:t>
      </w:r>
    </w:p>
    <w:p>
      <w:pPr>
        <w:spacing w:line="580" w:lineRule="exact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spacing w:line="680" w:lineRule="exact"/>
        <w:rPr>
          <w:rFonts w:hint="eastAsia" w:ascii="仿宋_GB2312" w:hAnsi="仿宋_GB2312" w:eastAsia="仿宋_GB2312" w:cs="仿宋_GB2312"/>
          <w:kern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                                 </w:t>
      </w:r>
      <w:r>
        <w:rPr>
          <w:rFonts w:hint="default" w:ascii="方正小标宋简体" w:hAnsi="方正小标宋简体" w:eastAsia="方正小标宋简体" w:cs="方正小标宋简体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年    月    日</w:t>
      </w:r>
    </w:p>
    <w:p>
      <w:pPr>
        <w:spacing w:line="680" w:lineRule="exact"/>
        <w:ind w:left="0" w:leftChars="0" w:right="0" w:firstLine="0" w:firstLineChars="0"/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报价供应商：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（盖章）                                            </w:t>
      </w:r>
    </w:p>
    <w:p>
      <w:pPr>
        <w:spacing w:line="680" w:lineRule="exact"/>
        <w:ind w:left="0" w:leftChars="0" w:right="0" w:firstLine="0" w:firstLineChars="0"/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联系方式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            </w:t>
      </w:r>
    </w:p>
    <w:p>
      <w:pPr>
        <w:spacing w:line="580" w:lineRule="exact"/>
        <w:rPr>
          <w:rFonts w:hint="eastAsia" w:ascii="宋体" w:hAnsi="宋体" w:cs="宋体"/>
          <w:color w:val="000000"/>
          <w:sz w:val="27"/>
          <w:szCs w:val="27"/>
          <w:u w:val="single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801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0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420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420" w:type="dxa"/>
            <w:vAlign w:val="top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42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42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0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0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7483" w:type="dxa"/>
            <w:gridSpan w:val="5"/>
            <w:vAlign w:val="top"/>
          </w:tcPr>
          <w:p>
            <w:pPr>
              <w:tabs>
                <w:tab w:val="left" w:pos="6254"/>
              </w:tabs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（元）</w:t>
            </w:r>
          </w:p>
        </w:tc>
      </w:tr>
    </w:tbl>
    <w:p>
      <w:pPr>
        <w:spacing w:line="580" w:lineRule="exact"/>
        <w:rPr>
          <w:rFonts w:hint="eastAsia" w:ascii="宋体" w:hAnsi="宋体" w:cs="宋体"/>
          <w:color w:val="000000"/>
          <w:sz w:val="27"/>
          <w:szCs w:val="27"/>
          <w:u w:val="single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7"/>
          <w:szCs w:val="27"/>
        </w:rPr>
        <w:t>备注：上述总价合计应包括所有货物以及相关税费等一切费用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lang w:eastAsia="zh-CN"/>
        </w:rPr>
        <w:t>，按照一年服务期限进行报价。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C104662"/>
    <w:rsid w:val="13CE18C7"/>
    <w:rsid w:val="1B9C1D68"/>
    <w:rsid w:val="1C44387F"/>
    <w:rsid w:val="4B3E4D98"/>
    <w:rsid w:val="52545EA1"/>
    <w:rsid w:val="5B1024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character" w:customStyle="1" w:styleId="9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</Words>
  <Characters>283</Characters>
  <Lines>2</Lines>
  <Paragraphs>1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2023-03-30T16:50:00Z</dcterms:created>
  <dc:creator>Administrator</dc:creator>
  <cp:lastModifiedBy>技术中心超级管理员</cp:lastModifiedBy>
  <cp:lastPrinted>2026-06-03T01:53:55Z</cp:lastPrinted>
  <dcterms:modified xsi:type="dcterms:W3CDTF">2026-06-03T01:53:59Z</dcterms:modified>
  <dc:title>福建省工业和信息化厅      项目采购报价单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0703603B43C5E1F3D1AC6164098C4FAD_43</vt:lpwstr>
  </property>
</Properties>
</file>