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1F9557">
      <w:pPr>
        <w:spacing w:line="360" w:lineRule="auto"/>
        <w:jc w:val="center"/>
        <w:outlineLvl w:val="0"/>
        <w:rPr>
          <w:rFonts w:ascii="宋体" w:hAnsi="宋体" w:cs="宋体"/>
          <w:b/>
          <w:bCs/>
          <w:sz w:val="36"/>
          <w:szCs w:val="36"/>
        </w:rPr>
      </w:pPr>
      <w:bookmarkStart w:id="0" w:name="_Toc23105"/>
      <w:bookmarkStart w:id="1" w:name="_Toc8743"/>
      <w:r>
        <w:rPr>
          <w:rFonts w:hint="eastAsia" w:ascii="宋体" w:hAnsi="宋体" w:cs="宋体"/>
          <w:b/>
          <w:bCs/>
          <w:sz w:val="36"/>
          <w:szCs w:val="36"/>
        </w:rPr>
        <w:t>泉州市无线电管理局</w:t>
      </w:r>
      <w:bookmarkEnd w:id="0"/>
      <w:bookmarkEnd w:id="1"/>
      <w:r>
        <w:rPr>
          <w:rFonts w:hint="eastAsia" w:ascii="宋体" w:hAnsi="宋体" w:cs="宋体"/>
          <w:b/>
          <w:bCs/>
          <w:sz w:val="36"/>
          <w:szCs w:val="36"/>
        </w:rPr>
        <w:t>2026-2027年无线电管理技术设施运行维护服务项目技术和服</w:t>
      </w:r>
      <w:r>
        <w:rPr>
          <w:rFonts w:hint="eastAsia" w:ascii="宋体" w:hAnsi="宋体" w:cs="宋体"/>
          <w:color w:val="000000"/>
          <w:sz w:val="36"/>
          <w:szCs w:val="36"/>
        </w:rPr>
        <w:t>务要求</w:t>
      </w:r>
    </w:p>
    <w:p w14:paraId="36B29E69">
      <w:pPr>
        <w:pStyle w:val="2"/>
        <w:spacing w:line="360" w:lineRule="auto"/>
        <w:ind w:firstLine="480"/>
        <w:rPr>
          <w:rFonts w:ascii="宋体" w:hAnsi="宋体" w:cs="宋体"/>
          <w:kern w:val="0"/>
          <w:sz w:val="24"/>
          <w:szCs w:val="24"/>
        </w:rPr>
      </w:pPr>
    </w:p>
    <w:p w14:paraId="3D530DB1">
      <w:pPr>
        <w:spacing w:line="360" w:lineRule="auto"/>
        <w:outlineLvl w:val="1"/>
        <w:rPr>
          <w:rFonts w:ascii="宋体" w:cs="宋体"/>
          <w:b/>
          <w:bCs/>
          <w:sz w:val="24"/>
          <w:szCs w:val="24"/>
        </w:rPr>
      </w:pPr>
      <w:bookmarkStart w:id="2" w:name="_Toc482620704"/>
      <w:bookmarkStart w:id="3" w:name="_Toc16961"/>
      <w:bookmarkStart w:id="4" w:name="_Toc420774764"/>
      <w:r>
        <w:rPr>
          <w:rFonts w:hint="eastAsia" w:ascii="宋体" w:hAnsi="宋体" w:cs="宋体"/>
          <w:b/>
          <w:bCs/>
          <w:sz w:val="24"/>
          <w:szCs w:val="24"/>
        </w:rPr>
        <w:t>一、项目概况</w:t>
      </w:r>
    </w:p>
    <w:bookmarkEnd w:id="2"/>
    <w:bookmarkEnd w:id="3"/>
    <w:bookmarkEnd w:id="4"/>
    <w:p w14:paraId="7C913695">
      <w:pPr>
        <w:widowControl/>
        <w:spacing w:line="360" w:lineRule="auto"/>
        <w:ind w:firstLine="480" w:firstLineChars="200"/>
        <w:jc w:val="left"/>
        <w:rPr>
          <w:rFonts w:ascii="宋体" w:cs="宋体"/>
          <w:kern w:val="0"/>
          <w:sz w:val="24"/>
          <w:szCs w:val="24"/>
        </w:rPr>
      </w:pPr>
      <w:r>
        <w:rPr>
          <w:rFonts w:hint="eastAsia" w:ascii="宋体" w:hAnsi="宋体" w:cs="宋体"/>
          <w:kern w:val="0"/>
          <w:sz w:val="24"/>
          <w:szCs w:val="24"/>
        </w:rPr>
        <w:t>为加强无线电技术设施管理，落实运维工作机制，提高无线电技术设施运行维护的规范化水平，保障无线电技术设施运行的安全性、可靠性和稳定性，为无线电管理工作的顺利开展提供有力保障，根据省级无线电技术设施运行维护规定，结合工作实际，现拟将泉州市无线电管理局在用无线电监测指挥控制中心、无线电固定监测站、小型监测站、移动监测站、可搬移监测站、便携式监测设备、无线电信号压制设备和相关的信息系统等无线电管理技术设施向社会购买运维服务，主要包括现场勘察核验与项目建档、定期现场巡检、日常（远程）检查、应急维护及重大活动保障服务、固定监测站运行保障、故障排查及维修服务等，确保各项技术设施有效管理、维护和平稳运行。</w:t>
      </w:r>
    </w:p>
    <w:p w14:paraId="739BCA11">
      <w:pPr>
        <w:pStyle w:val="19"/>
        <w:spacing w:line="360" w:lineRule="auto"/>
        <w:outlineLvl w:val="1"/>
        <w:rPr>
          <w:rFonts w:ascii="宋体" w:cs="宋体"/>
          <w:b/>
          <w:bCs/>
          <w:kern w:val="2"/>
          <w:szCs w:val="24"/>
        </w:rPr>
      </w:pPr>
      <w:r>
        <w:rPr>
          <w:rFonts w:hint="eastAsia" w:ascii="宋体" w:hAnsi="宋体" w:cs="宋体"/>
          <w:b/>
          <w:bCs/>
          <w:kern w:val="2"/>
          <w:szCs w:val="24"/>
        </w:rPr>
        <w:t>二、技术和服务要求</w:t>
      </w:r>
    </w:p>
    <w:p w14:paraId="63AD2653">
      <w:pPr>
        <w:pStyle w:val="19"/>
        <w:spacing w:line="360" w:lineRule="auto"/>
        <w:outlineLvl w:val="2"/>
        <w:rPr>
          <w:rFonts w:ascii="宋体" w:cs="宋体"/>
          <w:b/>
          <w:bCs/>
          <w:szCs w:val="24"/>
        </w:rPr>
      </w:pPr>
      <w:r>
        <w:rPr>
          <w:rFonts w:hint="eastAsia" w:ascii="宋体" w:hAnsi="宋体" w:cs="宋体"/>
          <w:b/>
          <w:bCs/>
          <w:szCs w:val="24"/>
        </w:rPr>
        <w:t>（一）总体要求</w:t>
      </w:r>
    </w:p>
    <w:p w14:paraId="42F40DE0">
      <w:pPr>
        <w:pStyle w:val="19"/>
        <w:spacing w:line="360" w:lineRule="auto"/>
        <w:ind w:firstLine="480" w:firstLineChars="200"/>
        <w:rPr>
          <w:rFonts w:ascii="宋体" w:cs="宋体"/>
          <w:szCs w:val="24"/>
        </w:rPr>
      </w:pPr>
      <w:r>
        <w:rPr>
          <w:rFonts w:hint="eastAsia" w:ascii="宋体" w:hAnsi="宋体" w:cs="宋体"/>
          <w:szCs w:val="24"/>
        </w:rPr>
        <w:t>本项目运维服务期为一年，运维期内投标人应负责无线电技术设施的日常维护、定期巡检、维修和应急处置工作，保障现有设备、设施的正常运转，并达到如下要求：</w:t>
      </w:r>
    </w:p>
    <w:p w14:paraId="64E7BD59">
      <w:pPr>
        <w:pStyle w:val="19"/>
        <w:spacing w:line="360" w:lineRule="auto"/>
        <w:ind w:firstLine="480" w:firstLineChars="200"/>
        <w:rPr>
          <w:rFonts w:ascii="宋体" w:cs="宋体"/>
          <w:szCs w:val="24"/>
        </w:rPr>
      </w:pPr>
      <w:r>
        <w:rPr>
          <w:rFonts w:ascii="宋体" w:hAnsi="宋体" w:cs="宋体"/>
          <w:szCs w:val="24"/>
        </w:rPr>
        <w:t>1.</w:t>
      </w:r>
      <w:r>
        <w:rPr>
          <w:rFonts w:hint="eastAsia" w:ascii="宋体" w:hAnsi="宋体" w:cs="宋体"/>
          <w:szCs w:val="24"/>
        </w:rPr>
        <w:t>对无线电技术设施进行测试和检查，确保功能运行正常；</w:t>
      </w:r>
    </w:p>
    <w:p w14:paraId="15CEA7A2">
      <w:pPr>
        <w:pStyle w:val="19"/>
        <w:spacing w:line="360" w:lineRule="auto"/>
        <w:ind w:firstLine="480" w:firstLineChars="200"/>
        <w:rPr>
          <w:rFonts w:ascii="宋体" w:cs="宋体"/>
          <w:szCs w:val="24"/>
        </w:rPr>
      </w:pPr>
      <w:r>
        <w:rPr>
          <w:rFonts w:ascii="宋体" w:hAnsi="宋体" w:cs="宋体"/>
          <w:szCs w:val="24"/>
        </w:rPr>
        <w:t>2.</w:t>
      </w:r>
      <w:r>
        <w:rPr>
          <w:rFonts w:hint="eastAsia" w:ascii="宋体" w:hAnsi="宋体" w:cs="宋体"/>
          <w:szCs w:val="24"/>
        </w:rPr>
        <w:t>为日常无线电监测和重大无线电安全保障提供有力的技术支持；</w:t>
      </w:r>
    </w:p>
    <w:p w14:paraId="395B0359">
      <w:pPr>
        <w:pStyle w:val="19"/>
        <w:spacing w:line="360" w:lineRule="auto"/>
        <w:ind w:firstLine="480" w:firstLineChars="200"/>
        <w:rPr>
          <w:rFonts w:ascii="宋体" w:cs="宋体"/>
          <w:szCs w:val="24"/>
        </w:rPr>
      </w:pPr>
      <w:r>
        <w:rPr>
          <w:rFonts w:ascii="宋体" w:hAnsi="宋体" w:cs="宋体"/>
          <w:szCs w:val="24"/>
        </w:rPr>
        <w:t>3.</w:t>
      </w:r>
      <w:r>
        <w:rPr>
          <w:rFonts w:hint="eastAsia" w:ascii="宋体" w:hAnsi="宋体" w:cs="宋体"/>
          <w:szCs w:val="24"/>
        </w:rPr>
        <w:t>对无线电各类固定监测站的铁塔（抱杆）做好日常维护保养；</w:t>
      </w:r>
    </w:p>
    <w:p w14:paraId="230DE061">
      <w:pPr>
        <w:pStyle w:val="19"/>
        <w:spacing w:line="360" w:lineRule="auto"/>
        <w:ind w:firstLine="480" w:firstLineChars="200"/>
        <w:rPr>
          <w:rFonts w:ascii="宋体" w:hAnsi="宋体" w:cs="宋体"/>
          <w:szCs w:val="24"/>
        </w:rPr>
      </w:pPr>
      <w:r>
        <w:rPr>
          <w:rFonts w:ascii="宋体" w:hAnsi="宋体" w:cs="宋体"/>
          <w:szCs w:val="24"/>
        </w:rPr>
        <w:t>4.</w:t>
      </w:r>
      <w:r>
        <w:rPr>
          <w:rFonts w:hint="eastAsia" w:ascii="宋体" w:hAnsi="宋体" w:cs="宋体"/>
          <w:szCs w:val="24"/>
        </w:rPr>
        <w:t>提供可靠的设备维修（送修）保障服务；</w:t>
      </w:r>
    </w:p>
    <w:p w14:paraId="531623C7">
      <w:pPr>
        <w:pStyle w:val="19"/>
        <w:spacing w:line="360" w:lineRule="auto"/>
        <w:ind w:firstLine="480" w:firstLineChars="200"/>
        <w:rPr>
          <w:rFonts w:ascii="宋体" w:cs="宋体"/>
          <w:szCs w:val="24"/>
        </w:rPr>
      </w:pPr>
      <w:r>
        <w:rPr>
          <w:rFonts w:hint="eastAsia" w:ascii="宋体" w:hAnsi="宋体" w:cs="宋体"/>
          <w:szCs w:val="24"/>
        </w:rPr>
        <w:t>5.</w:t>
      </w:r>
      <w:r>
        <w:rPr>
          <w:rFonts w:hint="eastAsia" w:ascii="宋体" w:hAnsi="宋体" w:cs="宋体"/>
        </w:rPr>
        <w:t>维持部分付费固定监测站址使用权益，承担固定站场地使用和能耗费用，保障监测站持续稳定运行；</w:t>
      </w:r>
    </w:p>
    <w:p w14:paraId="5CF440FA">
      <w:pPr>
        <w:pStyle w:val="19"/>
        <w:spacing w:line="360" w:lineRule="auto"/>
        <w:ind w:firstLine="480" w:firstLineChars="200"/>
        <w:rPr>
          <w:rFonts w:ascii="宋体" w:cs="宋体"/>
          <w:szCs w:val="24"/>
        </w:rPr>
      </w:pPr>
      <w:r>
        <w:rPr>
          <w:rFonts w:hint="eastAsia" w:ascii="宋体" w:hAnsi="宋体" w:cs="宋体"/>
          <w:szCs w:val="24"/>
        </w:rPr>
        <w:t>6</w:t>
      </w:r>
      <w:r>
        <w:rPr>
          <w:rFonts w:ascii="宋体" w:hAnsi="宋体" w:cs="宋体"/>
          <w:szCs w:val="24"/>
        </w:rPr>
        <w:t>.</w:t>
      </w:r>
      <w:r>
        <w:rPr>
          <w:rFonts w:hint="eastAsia" w:ascii="宋体" w:hAnsi="宋体" w:cs="宋体"/>
          <w:szCs w:val="24"/>
        </w:rPr>
        <w:t>建立包含设施运行状况、技术指标、巡检记录、维护维修情况等运维档案；</w:t>
      </w:r>
    </w:p>
    <w:p w14:paraId="06C35BF3">
      <w:pPr>
        <w:pStyle w:val="19"/>
        <w:spacing w:line="360" w:lineRule="auto"/>
        <w:ind w:firstLine="480" w:firstLineChars="200"/>
        <w:rPr>
          <w:rFonts w:ascii="宋体" w:cs="宋体"/>
          <w:szCs w:val="24"/>
        </w:rPr>
      </w:pPr>
      <w:r>
        <w:rPr>
          <w:rFonts w:hint="eastAsia" w:ascii="宋体" w:hAnsi="宋体" w:cs="宋体"/>
          <w:szCs w:val="24"/>
        </w:rPr>
        <w:t>7</w:t>
      </w:r>
      <w:r>
        <w:rPr>
          <w:rFonts w:ascii="宋体" w:hAnsi="宋体" w:cs="宋体"/>
          <w:szCs w:val="24"/>
        </w:rPr>
        <w:t>.</w:t>
      </w:r>
      <w:r>
        <w:rPr>
          <w:rFonts w:hint="eastAsia" w:ascii="宋体" w:hAnsi="宋体" w:cs="宋体"/>
          <w:szCs w:val="24"/>
        </w:rPr>
        <w:t>做好有关工作记录和报表编制、文案管理，妥善处理应急突发事件。</w:t>
      </w:r>
    </w:p>
    <w:p w14:paraId="04D588B3">
      <w:pPr>
        <w:pStyle w:val="19"/>
        <w:spacing w:line="360" w:lineRule="auto"/>
        <w:outlineLvl w:val="2"/>
        <w:rPr>
          <w:rFonts w:ascii="宋体" w:cs="宋体"/>
          <w:b/>
          <w:bCs/>
          <w:szCs w:val="24"/>
        </w:rPr>
      </w:pPr>
      <w:r>
        <w:rPr>
          <w:rFonts w:hint="eastAsia" w:ascii="宋体" w:hAnsi="宋体" w:cs="宋体"/>
          <w:b/>
          <w:bCs/>
          <w:szCs w:val="24"/>
        </w:rPr>
        <w:t>（二）运维服务规范</w:t>
      </w:r>
    </w:p>
    <w:p w14:paraId="4BCA0BDA">
      <w:pPr>
        <w:pStyle w:val="19"/>
        <w:spacing w:line="360" w:lineRule="auto"/>
        <w:ind w:firstLine="480" w:firstLineChars="200"/>
        <w:rPr>
          <w:rFonts w:ascii="宋体" w:cs="宋体"/>
          <w:szCs w:val="24"/>
        </w:rPr>
      </w:pPr>
      <w:r>
        <w:rPr>
          <w:rFonts w:ascii="宋体" w:hAnsi="宋体" w:cs="宋体"/>
          <w:szCs w:val="24"/>
        </w:rPr>
        <w:t>1.</w:t>
      </w:r>
      <w:r>
        <w:rPr>
          <w:rFonts w:hint="eastAsia" w:ascii="宋体" w:hAnsi="宋体" w:cs="宋体"/>
          <w:szCs w:val="24"/>
        </w:rPr>
        <w:t>无管字</w:t>
      </w:r>
      <w:r>
        <w:rPr>
          <w:rFonts w:ascii="宋体" w:hAnsi="宋体" w:cs="宋体"/>
          <w:szCs w:val="24"/>
        </w:rPr>
        <w:t>(1998)20</w:t>
      </w:r>
      <w:r>
        <w:rPr>
          <w:rFonts w:hint="eastAsia" w:ascii="宋体" w:hAnsi="宋体" w:cs="宋体"/>
          <w:szCs w:val="24"/>
        </w:rPr>
        <w:t>号《国家无线电监测网总体技术方案》</w:t>
      </w:r>
    </w:p>
    <w:p w14:paraId="52F9B5C0">
      <w:pPr>
        <w:pStyle w:val="19"/>
        <w:spacing w:line="360" w:lineRule="auto"/>
        <w:ind w:firstLine="480" w:firstLineChars="200"/>
        <w:rPr>
          <w:rFonts w:ascii="宋体" w:cs="宋体"/>
          <w:szCs w:val="24"/>
        </w:rPr>
      </w:pPr>
      <w:r>
        <w:rPr>
          <w:rFonts w:ascii="宋体" w:hAnsi="宋体" w:cs="宋体"/>
          <w:szCs w:val="24"/>
        </w:rPr>
        <w:t>2.</w:t>
      </w:r>
      <w:r>
        <w:rPr>
          <w:rFonts w:hint="eastAsia" w:ascii="宋体" w:hAnsi="宋体" w:cs="宋体"/>
          <w:szCs w:val="24"/>
        </w:rPr>
        <w:t>国无中</w:t>
      </w:r>
      <w:r>
        <w:rPr>
          <w:rFonts w:ascii="宋体" w:hAnsi="宋体" w:cs="宋体"/>
          <w:szCs w:val="24"/>
        </w:rPr>
        <w:t>(2000)39</w:t>
      </w:r>
      <w:r>
        <w:rPr>
          <w:rFonts w:hint="eastAsia" w:ascii="宋体" w:hAnsi="宋体" w:cs="宋体"/>
          <w:szCs w:val="24"/>
        </w:rPr>
        <w:t>号《超短波无线电测向系统验收测试方法》</w:t>
      </w:r>
    </w:p>
    <w:p w14:paraId="247E6ED1">
      <w:pPr>
        <w:pStyle w:val="19"/>
        <w:spacing w:line="360" w:lineRule="auto"/>
        <w:ind w:firstLine="480" w:firstLineChars="200"/>
        <w:rPr>
          <w:rFonts w:ascii="宋体" w:cs="宋体"/>
          <w:szCs w:val="24"/>
        </w:rPr>
      </w:pPr>
      <w:r>
        <w:rPr>
          <w:rFonts w:ascii="宋体" w:hAnsi="宋体" w:cs="宋体"/>
          <w:szCs w:val="24"/>
        </w:rPr>
        <w:t>3.</w:t>
      </w:r>
      <w:r>
        <w:rPr>
          <w:rFonts w:hint="eastAsia" w:ascii="宋体" w:hAnsi="宋体" w:cs="宋体"/>
          <w:szCs w:val="24"/>
        </w:rPr>
        <w:t>国家无线电监测中心《无线电监测网传输</w:t>
      </w:r>
      <w:r>
        <w:rPr>
          <w:rFonts w:ascii="宋体" w:hAnsi="宋体" w:cs="宋体"/>
          <w:szCs w:val="24"/>
        </w:rPr>
        <w:t>(RMTP)</w:t>
      </w:r>
      <w:r>
        <w:rPr>
          <w:rFonts w:hint="eastAsia" w:ascii="宋体" w:hAnsi="宋体" w:cs="宋体"/>
          <w:szCs w:val="24"/>
        </w:rPr>
        <w:t>规范》</w:t>
      </w:r>
    </w:p>
    <w:p w14:paraId="45A8DA6B">
      <w:pPr>
        <w:pStyle w:val="19"/>
        <w:spacing w:line="360" w:lineRule="auto"/>
        <w:ind w:firstLine="480" w:firstLineChars="200"/>
        <w:rPr>
          <w:rFonts w:ascii="宋体" w:cs="宋体"/>
          <w:szCs w:val="24"/>
        </w:rPr>
      </w:pPr>
      <w:r>
        <w:rPr>
          <w:rFonts w:ascii="宋体" w:hAnsi="宋体" w:cs="宋体"/>
          <w:szCs w:val="24"/>
        </w:rPr>
        <w:t>4.YD/T2675-2013</w:t>
      </w:r>
      <w:r>
        <w:rPr>
          <w:rFonts w:hint="eastAsia" w:ascii="宋体" w:hAnsi="宋体" w:cs="宋体"/>
          <w:szCs w:val="24"/>
        </w:rPr>
        <w:t>《</w:t>
      </w:r>
      <w:r>
        <w:rPr>
          <w:rFonts w:ascii="宋体" w:hAnsi="宋体" w:cs="宋体"/>
          <w:szCs w:val="24"/>
        </w:rPr>
        <w:t>VHF/UHF</w:t>
      </w:r>
      <w:r>
        <w:rPr>
          <w:rFonts w:hint="eastAsia" w:ascii="宋体" w:hAnsi="宋体" w:cs="宋体"/>
          <w:szCs w:val="24"/>
        </w:rPr>
        <w:t>无线电监测测向系统开场测试参数和测试方法》</w:t>
      </w:r>
    </w:p>
    <w:p w14:paraId="57389BA6">
      <w:pPr>
        <w:pStyle w:val="19"/>
        <w:spacing w:line="360" w:lineRule="auto"/>
        <w:ind w:firstLine="480" w:firstLineChars="200"/>
        <w:rPr>
          <w:rFonts w:ascii="宋体" w:cs="宋体"/>
          <w:szCs w:val="24"/>
        </w:rPr>
      </w:pPr>
      <w:r>
        <w:rPr>
          <w:rFonts w:ascii="宋体" w:hAnsi="宋体" w:cs="宋体"/>
          <w:szCs w:val="24"/>
        </w:rPr>
        <w:t>5.GB/T32401-2015</w:t>
      </w:r>
      <w:r>
        <w:rPr>
          <w:rFonts w:hint="eastAsia" w:ascii="宋体" w:hAnsi="宋体" w:cs="宋体"/>
          <w:szCs w:val="24"/>
        </w:rPr>
        <w:t>《</w:t>
      </w:r>
      <w:r>
        <w:rPr>
          <w:rFonts w:ascii="宋体" w:hAnsi="宋体" w:cs="宋体"/>
          <w:szCs w:val="24"/>
        </w:rPr>
        <w:t>VHF/UHF</w:t>
      </w:r>
      <w:r>
        <w:rPr>
          <w:rFonts w:hint="eastAsia" w:ascii="宋体" w:hAnsi="宋体" w:cs="宋体"/>
          <w:szCs w:val="24"/>
        </w:rPr>
        <w:t>频段无线电监测接收机技术要求及测试方法》</w:t>
      </w:r>
    </w:p>
    <w:p w14:paraId="013F4E2F">
      <w:pPr>
        <w:pStyle w:val="19"/>
        <w:spacing w:line="360" w:lineRule="auto"/>
        <w:ind w:firstLine="480" w:firstLineChars="200"/>
        <w:rPr>
          <w:rFonts w:ascii="宋体" w:cs="宋体"/>
          <w:szCs w:val="24"/>
        </w:rPr>
      </w:pPr>
      <w:r>
        <w:rPr>
          <w:rFonts w:ascii="宋体" w:hAnsi="宋体" w:cs="宋体"/>
          <w:szCs w:val="24"/>
        </w:rPr>
        <w:t>6.</w:t>
      </w:r>
      <w:r>
        <w:rPr>
          <w:rFonts w:hint="eastAsia" w:ascii="宋体" w:hAnsi="宋体" w:cs="宋体"/>
          <w:szCs w:val="24"/>
        </w:rPr>
        <w:t>《</w:t>
      </w:r>
      <w:r>
        <w:rPr>
          <w:rFonts w:ascii="宋体" w:hAnsi="宋体" w:cs="宋体"/>
          <w:szCs w:val="24"/>
        </w:rPr>
        <w:t>VHF/UHF</w:t>
      </w:r>
      <w:r>
        <w:rPr>
          <w:rFonts w:hint="eastAsia" w:ascii="宋体" w:hAnsi="宋体" w:cs="宋体"/>
          <w:szCs w:val="24"/>
        </w:rPr>
        <w:t>无线电监测设施建设规范和技术要求</w:t>
      </w:r>
      <w:r>
        <w:rPr>
          <w:rFonts w:ascii="宋体" w:hAnsi="宋体" w:cs="宋体"/>
          <w:szCs w:val="24"/>
        </w:rPr>
        <w:t>(</w:t>
      </w:r>
      <w:r>
        <w:rPr>
          <w:rFonts w:hint="eastAsia" w:ascii="宋体" w:hAnsi="宋体" w:cs="宋体"/>
          <w:szCs w:val="24"/>
        </w:rPr>
        <w:t>试行</w:t>
      </w:r>
      <w:r>
        <w:rPr>
          <w:rFonts w:ascii="宋体" w:hAnsi="宋体" w:cs="宋体"/>
          <w:szCs w:val="24"/>
        </w:rPr>
        <w:t>)</w:t>
      </w:r>
      <w:r>
        <w:rPr>
          <w:rFonts w:hint="eastAsia" w:ascii="宋体" w:hAnsi="宋体" w:cs="宋体"/>
          <w:szCs w:val="24"/>
        </w:rPr>
        <w:t>》</w:t>
      </w:r>
    </w:p>
    <w:p w14:paraId="088597CD">
      <w:pPr>
        <w:pStyle w:val="19"/>
        <w:spacing w:line="360" w:lineRule="auto"/>
        <w:ind w:firstLine="480" w:firstLineChars="200"/>
        <w:rPr>
          <w:rFonts w:ascii="宋体" w:cs="宋体"/>
          <w:szCs w:val="24"/>
        </w:rPr>
      </w:pPr>
      <w:r>
        <w:rPr>
          <w:rFonts w:ascii="宋体" w:hAnsi="宋体" w:cs="宋体"/>
          <w:szCs w:val="24"/>
        </w:rPr>
        <w:t>7.</w:t>
      </w:r>
      <w:r>
        <w:rPr>
          <w:rFonts w:hint="eastAsia" w:ascii="宋体" w:hAnsi="宋体" w:cs="宋体"/>
          <w:szCs w:val="24"/>
        </w:rPr>
        <w:t>《福建省无线电管理技术设施运行维护工作指南（试行）》</w:t>
      </w:r>
    </w:p>
    <w:p w14:paraId="15557195">
      <w:pPr>
        <w:pStyle w:val="19"/>
        <w:spacing w:line="360" w:lineRule="auto"/>
        <w:ind w:firstLine="480" w:firstLineChars="200"/>
        <w:rPr>
          <w:rFonts w:ascii="宋体" w:cs="宋体"/>
          <w:szCs w:val="24"/>
        </w:rPr>
      </w:pPr>
      <w:r>
        <w:rPr>
          <w:rFonts w:ascii="宋体" w:hAnsi="宋体" w:cs="宋体"/>
          <w:szCs w:val="24"/>
        </w:rPr>
        <w:t>8.</w:t>
      </w:r>
      <w:r>
        <w:rPr>
          <w:rFonts w:hint="eastAsia" w:ascii="宋体" w:hAnsi="宋体" w:cs="宋体"/>
          <w:szCs w:val="24"/>
        </w:rPr>
        <w:t>无线电监测固定站运维服务方案</w:t>
      </w:r>
    </w:p>
    <w:p w14:paraId="2581BBD3">
      <w:pPr>
        <w:pStyle w:val="19"/>
        <w:spacing w:line="360" w:lineRule="auto"/>
        <w:ind w:firstLine="480" w:firstLineChars="200"/>
        <w:rPr>
          <w:rFonts w:ascii="宋体" w:cs="宋体"/>
          <w:szCs w:val="24"/>
        </w:rPr>
      </w:pPr>
      <w:r>
        <w:rPr>
          <w:rFonts w:ascii="宋体" w:hAnsi="宋体" w:cs="宋体"/>
          <w:szCs w:val="24"/>
        </w:rPr>
        <w:t>9.</w:t>
      </w:r>
      <w:r>
        <w:rPr>
          <w:rFonts w:hint="eastAsia" w:ascii="宋体" w:hAnsi="宋体" w:cs="宋体"/>
          <w:szCs w:val="24"/>
        </w:rPr>
        <w:t>有关行业标准和规范</w:t>
      </w:r>
      <w:r>
        <w:rPr>
          <w:rFonts w:ascii="宋体" w:hAnsi="宋体" w:cs="宋体"/>
          <w:szCs w:val="24"/>
        </w:rPr>
        <w:t>(</w:t>
      </w:r>
      <w:r>
        <w:rPr>
          <w:rFonts w:hint="eastAsia" w:ascii="宋体" w:hAnsi="宋体" w:cs="宋体"/>
          <w:szCs w:val="24"/>
        </w:rPr>
        <w:t>最新</w:t>
      </w:r>
      <w:r>
        <w:rPr>
          <w:rFonts w:ascii="宋体" w:hAnsi="宋体" w:cs="宋体"/>
          <w:szCs w:val="24"/>
        </w:rPr>
        <w:t>)</w:t>
      </w:r>
    </w:p>
    <w:p w14:paraId="260FAB5A">
      <w:pPr>
        <w:pStyle w:val="19"/>
        <w:spacing w:line="360" w:lineRule="auto"/>
        <w:outlineLvl w:val="2"/>
        <w:rPr>
          <w:rFonts w:ascii="宋体" w:cs="宋体"/>
          <w:b/>
          <w:bCs/>
          <w:szCs w:val="24"/>
        </w:rPr>
      </w:pPr>
      <w:r>
        <w:rPr>
          <w:rFonts w:hint="eastAsia" w:ascii="宋体" w:hAnsi="宋体" w:cs="宋体"/>
          <w:b/>
          <w:bCs/>
          <w:szCs w:val="24"/>
        </w:rPr>
        <w:t>（三）运维服务范围</w:t>
      </w:r>
    </w:p>
    <w:p w14:paraId="01818D8E">
      <w:pPr>
        <w:pStyle w:val="19"/>
        <w:spacing w:line="360" w:lineRule="auto"/>
        <w:ind w:firstLine="480" w:firstLineChars="200"/>
        <w:rPr>
          <w:rFonts w:ascii="宋体" w:cs="宋体"/>
          <w:szCs w:val="24"/>
        </w:rPr>
      </w:pPr>
      <w:r>
        <w:rPr>
          <w:rFonts w:ascii="宋体" w:hAnsi="宋体" w:cs="宋体"/>
          <w:szCs w:val="24"/>
        </w:rPr>
        <w:t xml:space="preserve">1. </w:t>
      </w:r>
      <w:r>
        <w:rPr>
          <w:rFonts w:hint="eastAsia" w:ascii="宋体" w:hAnsi="宋体" w:cs="宋体"/>
          <w:szCs w:val="24"/>
        </w:rPr>
        <w:t>无线电固定监测站（含2个一类站，5个二类站，12个三类站，26个四类站）</w:t>
      </w:r>
    </w:p>
    <w:p w14:paraId="05E096EB">
      <w:pPr>
        <w:pStyle w:val="19"/>
        <w:spacing w:line="360" w:lineRule="auto"/>
        <w:ind w:firstLine="480" w:firstLineChars="200"/>
        <w:rPr>
          <w:rFonts w:ascii="宋体" w:hAnsi="宋体" w:cs="宋体"/>
          <w:szCs w:val="24"/>
        </w:rPr>
      </w:pPr>
      <w:r>
        <w:rPr>
          <w:rFonts w:ascii="宋体" w:hAnsi="宋体" w:cs="宋体"/>
          <w:szCs w:val="24"/>
        </w:rPr>
        <w:t xml:space="preserve">2. </w:t>
      </w:r>
      <w:r>
        <w:rPr>
          <w:rFonts w:hint="eastAsia" w:ascii="宋体" w:hAnsi="宋体" w:cs="宋体"/>
          <w:szCs w:val="24"/>
        </w:rPr>
        <w:t>无线电监测区域控制中心、计算机中心、网络中心及技术库房</w:t>
      </w:r>
    </w:p>
    <w:p w14:paraId="2A8B5221">
      <w:pPr>
        <w:pStyle w:val="19"/>
        <w:spacing w:line="360" w:lineRule="auto"/>
        <w:ind w:firstLine="480" w:firstLineChars="200"/>
        <w:rPr>
          <w:rFonts w:ascii="宋体" w:cs="宋体"/>
          <w:szCs w:val="24"/>
        </w:rPr>
      </w:pPr>
      <w:r>
        <w:rPr>
          <w:rFonts w:hint="eastAsia" w:ascii="宋体" w:hAnsi="宋体" w:cs="宋体"/>
          <w:szCs w:val="24"/>
        </w:rPr>
        <w:t>3. 无线电远程技术用房（</w:t>
      </w:r>
      <w:r>
        <w:rPr>
          <w:rFonts w:ascii="宋体" w:hAnsi="宋体" w:cs="宋体"/>
          <w:szCs w:val="24"/>
        </w:rPr>
        <w:t>3</w:t>
      </w:r>
      <w:r>
        <w:rPr>
          <w:rFonts w:hint="eastAsia" w:ascii="宋体" w:hAnsi="宋体" w:cs="宋体"/>
          <w:szCs w:val="24"/>
        </w:rPr>
        <w:t>个）</w:t>
      </w:r>
    </w:p>
    <w:p w14:paraId="0485A10B">
      <w:pPr>
        <w:pStyle w:val="19"/>
        <w:spacing w:line="360" w:lineRule="auto"/>
        <w:ind w:firstLine="480" w:firstLineChars="200"/>
        <w:rPr>
          <w:rFonts w:ascii="宋体" w:cs="宋体"/>
          <w:szCs w:val="24"/>
        </w:rPr>
      </w:pPr>
      <w:r>
        <w:rPr>
          <w:rFonts w:hint="eastAsia" w:ascii="宋体" w:hAnsi="宋体" w:cs="宋体"/>
          <w:szCs w:val="24"/>
        </w:rPr>
        <w:t>4</w:t>
      </w:r>
      <w:r>
        <w:rPr>
          <w:rFonts w:ascii="宋体" w:hAnsi="宋体" w:cs="宋体"/>
          <w:szCs w:val="24"/>
        </w:rPr>
        <w:t xml:space="preserve">. </w:t>
      </w:r>
      <w:r>
        <w:rPr>
          <w:rFonts w:hint="eastAsia" w:ascii="宋体" w:hAnsi="宋体" w:cs="宋体"/>
          <w:szCs w:val="24"/>
        </w:rPr>
        <w:t>可搬移监测站（3套）</w:t>
      </w:r>
    </w:p>
    <w:p w14:paraId="5620D308">
      <w:pPr>
        <w:pStyle w:val="19"/>
        <w:spacing w:line="360" w:lineRule="auto"/>
        <w:ind w:firstLine="480" w:firstLineChars="200"/>
        <w:rPr>
          <w:rFonts w:ascii="宋体" w:cs="宋体"/>
          <w:szCs w:val="24"/>
        </w:rPr>
      </w:pPr>
      <w:r>
        <w:rPr>
          <w:rFonts w:hint="eastAsia" w:ascii="宋体" w:hAnsi="宋体" w:cs="宋体"/>
          <w:szCs w:val="24"/>
        </w:rPr>
        <w:t>5</w:t>
      </w:r>
      <w:r>
        <w:rPr>
          <w:rFonts w:ascii="宋体" w:hAnsi="宋体" w:cs="宋体"/>
          <w:szCs w:val="24"/>
        </w:rPr>
        <w:t xml:space="preserve">. </w:t>
      </w:r>
      <w:r>
        <w:rPr>
          <w:rFonts w:hint="eastAsia" w:ascii="宋体" w:hAnsi="宋体" w:cs="宋体"/>
          <w:szCs w:val="24"/>
        </w:rPr>
        <w:t>移动监测站（</w:t>
      </w:r>
      <w:r>
        <w:rPr>
          <w:rFonts w:ascii="宋体" w:hAnsi="宋体" w:cs="宋体"/>
          <w:szCs w:val="24"/>
        </w:rPr>
        <w:t>2</w:t>
      </w:r>
      <w:r>
        <w:rPr>
          <w:rFonts w:hint="eastAsia" w:ascii="宋体" w:hAnsi="宋体" w:cs="宋体"/>
          <w:szCs w:val="24"/>
        </w:rPr>
        <w:t>个）</w:t>
      </w:r>
    </w:p>
    <w:p w14:paraId="79FCB049">
      <w:pPr>
        <w:pStyle w:val="19"/>
        <w:spacing w:line="360" w:lineRule="auto"/>
        <w:ind w:firstLine="480" w:firstLineChars="200"/>
        <w:rPr>
          <w:rFonts w:ascii="宋体" w:cs="宋体"/>
          <w:szCs w:val="24"/>
        </w:rPr>
      </w:pPr>
      <w:r>
        <w:rPr>
          <w:rFonts w:hint="eastAsia" w:ascii="宋体" w:hAnsi="宋体" w:cs="宋体"/>
          <w:szCs w:val="24"/>
        </w:rPr>
        <w:t>6</w:t>
      </w:r>
      <w:r>
        <w:rPr>
          <w:rFonts w:ascii="宋体" w:hAnsi="宋体" w:cs="宋体"/>
          <w:szCs w:val="24"/>
        </w:rPr>
        <w:t xml:space="preserve">. </w:t>
      </w:r>
      <w:r>
        <w:rPr>
          <w:rFonts w:hint="eastAsia" w:ascii="宋体" w:hAnsi="宋体" w:cs="宋体"/>
          <w:szCs w:val="24"/>
        </w:rPr>
        <w:t>便携式监测设备（≥8套）</w:t>
      </w:r>
    </w:p>
    <w:p w14:paraId="68F9188A">
      <w:pPr>
        <w:pStyle w:val="19"/>
        <w:spacing w:line="360" w:lineRule="auto"/>
        <w:ind w:firstLine="480" w:firstLineChars="200"/>
        <w:rPr>
          <w:rFonts w:ascii="宋体" w:hAnsi="宋体" w:cs="宋体"/>
          <w:szCs w:val="24"/>
        </w:rPr>
      </w:pPr>
      <w:r>
        <w:rPr>
          <w:rFonts w:hint="eastAsia" w:ascii="宋体" w:hAnsi="宋体" w:cs="宋体"/>
          <w:szCs w:val="24"/>
        </w:rPr>
        <w:t>7</w:t>
      </w:r>
      <w:r>
        <w:rPr>
          <w:rFonts w:ascii="宋体" w:hAnsi="宋体" w:cs="宋体"/>
          <w:szCs w:val="24"/>
        </w:rPr>
        <w:t xml:space="preserve">. </w:t>
      </w:r>
      <w:r>
        <w:rPr>
          <w:rFonts w:hint="eastAsia" w:ascii="宋体" w:hAnsi="宋体" w:cs="宋体"/>
          <w:szCs w:val="24"/>
        </w:rPr>
        <w:t>无线电信号管制设备（≥5套）</w:t>
      </w:r>
    </w:p>
    <w:p w14:paraId="7EBF7454">
      <w:pPr>
        <w:pStyle w:val="19"/>
        <w:spacing w:line="360" w:lineRule="auto"/>
        <w:ind w:firstLine="480" w:firstLineChars="200"/>
        <w:rPr>
          <w:rFonts w:ascii="宋体" w:hAnsi="宋体" w:cs="宋体"/>
          <w:szCs w:val="24"/>
        </w:rPr>
      </w:pPr>
      <w:r>
        <w:rPr>
          <w:rFonts w:hint="eastAsia" w:ascii="宋体" w:hAnsi="宋体" w:cs="宋体"/>
          <w:szCs w:val="24"/>
        </w:rPr>
        <w:t>8. 无线电信息系统设备（≥34台）</w:t>
      </w:r>
    </w:p>
    <w:p w14:paraId="1EB9A497">
      <w:pPr>
        <w:pStyle w:val="19"/>
        <w:spacing w:line="360" w:lineRule="auto"/>
        <w:ind w:firstLine="480" w:firstLineChars="200"/>
        <w:rPr>
          <w:rFonts w:ascii="宋体" w:cs="宋体"/>
          <w:szCs w:val="24"/>
        </w:rPr>
      </w:pPr>
      <w:r>
        <w:rPr>
          <w:rFonts w:hint="eastAsia" w:ascii="宋体" w:hAnsi="宋体" w:cs="宋体"/>
          <w:szCs w:val="24"/>
        </w:rPr>
        <w:t>※服务范围详见附表：维护服务范围清单</w:t>
      </w:r>
    </w:p>
    <w:p w14:paraId="2A395E35">
      <w:pPr>
        <w:pStyle w:val="19"/>
        <w:spacing w:line="360" w:lineRule="auto"/>
        <w:outlineLvl w:val="2"/>
        <w:rPr>
          <w:rFonts w:ascii="宋体" w:cs="宋体"/>
          <w:szCs w:val="24"/>
        </w:rPr>
      </w:pPr>
      <w:r>
        <w:rPr>
          <w:rFonts w:hint="eastAsia" w:ascii="宋体" w:hAnsi="宋体" w:cs="宋体"/>
          <w:b/>
          <w:bCs/>
          <w:szCs w:val="24"/>
        </w:rPr>
        <w:t>（四）运维服务内容及要求</w:t>
      </w:r>
    </w:p>
    <w:p w14:paraId="0E4B824F">
      <w:pPr>
        <w:pStyle w:val="19"/>
        <w:spacing w:line="360" w:lineRule="auto"/>
        <w:ind w:firstLine="482" w:firstLineChars="200"/>
        <w:outlineLvl w:val="3"/>
        <w:rPr>
          <w:rFonts w:ascii="宋体" w:cs="宋体"/>
          <w:b/>
          <w:szCs w:val="24"/>
        </w:rPr>
      </w:pPr>
      <w:r>
        <w:rPr>
          <w:rFonts w:ascii="宋体" w:hAnsi="宋体" w:cs="宋体"/>
          <w:b/>
          <w:szCs w:val="24"/>
        </w:rPr>
        <w:t>1.</w:t>
      </w:r>
      <w:r>
        <w:rPr>
          <w:rFonts w:hint="eastAsia" w:ascii="宋体" w:hAnsi="宋体" w:cs="宋体"/>
          <w:b/>
          <w:szCs w:val="24"/>
        </w:rPr>
        <w:t xml:space="preserve"> 现场勘察核验与项目建档</w:t>
      </w:r>
    </w:p>
    <w:p w14:paraId="55BFFA16">
      <w:pPr>
        <w:pStyle w:val="19"/>
        <w:spacing w:line="360" w:lineRule="auto"/>
        <w:ind w:firstLine="480" w:firstLineChars="200"/>
        <w:outlineLvl w:val="4"/>
        <w:rPr>
          <w:rFonts w:ascii="宋体" w:hAnsi="宋体" w:cs="宋体"/>
          <w:szCs w:val="24"/>
        </w:rPr>
      </w:pPr>
      <w:r>
        <w:rPr>
          <w:rFonts w:hint="eastAsia" w:ascii="宋体" w:hAnsi="宋体" w:cs="宋体"/>
          <w:szCs w:val="24"/>
        </w:rPr>
        <w:t>1.1勘察巡检要求：</w:t>
      </w:r>
    </w:p>
    <w:p w14:paraId="6503F734">
      <w:pPr>
        <w:pStyle w:val="19"/>
        <w:spacing w:line="360" w:lineRule="auto"/>
        <w:ind w:firstLine="480" w:firstLineChars="200"/>
        <w:rPr>
          <w:rFonts w:ascii="宋体" w:cs="宋体"/>
          <w:szCs w:val="24"/>
        </w:rPr>
      </w:pPr>
      <w:r>
        <w:rPr>
          <w:rFonts w:hint="eastAsia" w:ascii="宋体" w:hAnsi="宋体" w:cs="宋体"/>
          <w:szCs w:val="24"/>
        </w:rPr>
        <w:t>运维服务期第一个月内负责按照巡检的规范要求完成无线电技术设施首次现场勘察采集和巡检核验。</w:t>
      </w:r>
    </w:p>
    <w:p w14:paraId="035A7E83">
      <w:pPr>
        <w:pStyle w:val="19"/>
        <w:spacing w:line="360" w:lineRule="auto"/>
        <w:ind w:firstLine="480" w:firstLineChars="200"/>
        <w:outlineLvl w:val="4"/>
        <w:rPr>
          <w:rFonts w:ascii="宋体" w:cs="宋体"/>
          <w:szCs w:val="24"/>
        </w:rPr>
      </w:pPr>
      <w:r>
        <w:rPr>
          <w:rFonts w:hint="eastAsia" w:ascii="宋体" w:hAnsi="宋体" w:cs="宋体"/>
          <w:szCs w:val="24"/>
        </w:rPr>
        <w:t>1.2勘察巡检主要内容：</w:t>
      </w:r>
    </w:p>
    <w:p w14:paraId="71B97BA4">
      <w:pPr>
        <w:pStyle w:val="19"/>
        <w:spacing w:line="360" w:lineRule="auto"/>
        <w:ind w:firstLine="480" w:firstLineChars="200"/>
        <w:outlineLvl w:val="5"/>
        <w:rPr>
          <w:rFonts w:ascii="宋体" w:cs="宋体"/>
          <w:szCs w:val="24"/>
        </w:rPr>
      </w:pPr>
      <w:r>
        <w:rPr>
          <w:rFonts w:hint="eastAsia" w:ascii="宋体" w:hAnsi="宋体" w:cs="宋体"/>
          <w:szCs w:val="24"/>
        </w:rPr>
        <w:t>（</w:t>
      </w:r>
      <w:r>
        <w:rPr>
          <w:rFonts w:ascii="宋体" w:hAnsi="宋体" w:cs="宋体"/>
          <w:szCs w:val="24"/>
        </w:rPr>
        <w:t>1</w:t>
      </w:r>
      <w:r>
        <w:rPr>
          <w:rFonts w:hint="eastAsia" w:ascii="宋体" w:hAnsi="宋体" w:cs="宋体"/>
          <w:szCs w:val="24"/>
        </w:rPr>
        <w:t>）对无线电技术设施进行全面测试和检查；</w:t>
      </w:r>
    </w:p>
    <w:p w14:paraId="1539D8C0">
      <w:pPr>
        <w:pStyle w:val="19"/>
        <w:spacing w:line="360" w:lineRule="auto"/>
        <w:ind w:firstLine="480" w:firstLineChars="200"/>
        <w:outlineLvl w:val="5"/>
        <w:rPr>
          <w:rFonts w:ascii="宋体" w:cs="宋体"/>
          <w:szCs w:val="24"/>
        </w:rPr>
      </w:pPr>
      <w:r>
        <w:rPr>
          <w:rFonts w:hint="eastAsia" w:ascii="宋体" w:hAnsi="宋体" w:cs="宋体"/>
          <w:szCs w:val="24"/>
        </w:rPr>
        <w:t>（</w:t>
      </w:r>
      <w:r>
        <w:rPr>
          <w:rFonts w:ascii="宋体" w:hAnsi="宋体" w:cs="宋体"/>
          <w:szCs w:val="24"/>
        </w:rPr>
        <w:t>2</w:t>
      </w:r>
      <w:r>
        <w:rPr>
          <w:rFonts w:hint="eastAsia" w:ascii="宋体" w:hAnsi="宋体" w:cs="宋体"/>
          <w:szCs w:val="24"/>
        </w:rPr>
        <w:t>）对无线电监测配套设施及系统进行常规查验，掌握各类设备及系统的实际运行状况；</w:t>
      </w:r>
    </w:p>
    <w:p w14:paraId="29376177">
      <w:pPr>
        <w:pStyle w:val="19"/>
        <w:spacing w:line="360" w:lineRule="auto"/>
        <w:ind w:firstLine="480" w:firstLineChars="200"/>
        <w:outlineLvl w:val="5"/>
        <w:rPr>
          <w:rFonts w:ascii="宋体" w:cs="宋体"/>
          <w:szCs w:val="24"/>
        </w:rPr>
      </w:pPr>
      <w:r>
        <w:rPr>
          <w:rFonts w:hint="eastAsia" w:ascii="宋体" w:hAnsi="宋体" w:cs="宋体"/>
          <w:szCs w:val="24"/>
        </w:rPr>
        <w:t>（</w:t>
      </w:r>
      <w:r>
        <w:rPr>
          <w:rFonts w:ascii="宋体" w:hAnsi="宋体" w:cs="宋体"/>
          <w:szCs w:val="24"/>
        </w:rPr>
        <w:t>3</w:t>
      </w:r>
      <w:r>
        <w:rPr>
          <w:rFonts w:hint="eastAsia" w:ascii="宋体" w:hAnsi="宋体" w:cs="宋体"/>
          <w:szCs w:val="24"/>
        </w:rPr>
        <w:t>）对无线电技术设施进行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14:paraId="6A560163">
      <w:pPr>
        <w:pStyle w:val="19"/>
        <w:spacing w:line="360" w:lineRule="auto"/>
        <w:ind w:firstLine="480" w:firstLineChars="200"/>
        <w:outlineLvl w:val="5"/>
        <w:rPr>
          <w:rFonts w:ascii="宋体" w:hAnsi="宋体" w:cs="宋体"/>
          <w:szCs w:val="24"/>
        </w:rPr>
      </w:pPr>
      <w:r>
        <w:rPr>
          <w:rFonts w:hint="eastAsia" w:ascii="宋体" w:hAnsi="宋体" w:cs="宋体"/>
          <w:szCs w:val="24"/>
        </w:rPr>
        <w:t>（</w:t>
      </w:r>
      <w:r>
        <w:rPr>
          <w:rFonts w:ascii="宋体" w:hAnsi="宋体" w:cs="宋体"/>
          <w:szCs w:val="24"/>
        </w:rPr>
        <w:t>4</w:t>
      </w:r>
      <w:r>
        <w:rPr>
          <w:rFonts w:hint="eastAsia" w:ascii="宋体" w:hAnsi="宋体" w:cs="宋体"/>
          <w:szCs w:val="24"/>
        </w:rPr>
        <w:t>）对无线电技术设施全景和各设施局部场景等进行拍摄采集，对各无线电监测设备状态进行综合评估并建立完整的、标准的运维档案;</w:t>
      </w:r>
    </w:p>
    <w:p w14:paraId="3B02EE3F">
      <w:pPr>
        <w:pStyle w:val="19"/>
        <w:spacing w:line="360" w:lineRule="auto"/>
        <w:ind w:firstLine="480" w:firstLineChars="200"/>
        <w:outlineLvl w:val="5"/>
        <w:rPr>
          <w:rFonts w:ascii="宋体" w:hAnsi="宋体" w:cs="宋体"/>
          <w:szCs w:val="24"/>
        </w:rPr>
      </w:pPr>
      <w:r>
        <w:rPr>
          <w:rFonts w:hint="eastAsia" w:ascii="宋体" w:hAnsi="宋体" w:cs="宋体"/>
          <w:szCs w:val="24"/>
        </w:rPr>
        <w:t>（5）第一个服务周期（三个月）结束后的15日内中标人须提供一份满足要求的首次季度巡检服务记录。</w:t>
      </w:r>
    </w:p>
    <w:p w14:paraId="7F39A2F2">
      <w:pPr>
        <w:pStyle w:val="19"/>
        <w:spacing w:line="360" w:lineRule="auto"/>
        <w:ind w:firstLine="482" w:firstLineChars="200"/>
        <w:outlineLvl w:val="3"/>
        <w:rPr>
          <w:rFonts w:ascii="宋体" w:cs="宋体"/>
          <w:b/>
          <w:szCs w:val="24"/>
        </w:rPr>
      </w:pPr>
      <w:r>
        <w:rPr>
          <w:rFonts w:ascii="宋体" w:hAnsi="宋体" w:cs="宋体"/>
          <w:b/>
          <w:szCs w:val="24"/>
        </w:rPr>
        <w:t>2.</w:t>
      </w:r>
      <w:r>
        <w:rPr>
          <w:rFonts w:hint="eastAsia" w:ascii="宋体" w:hAnsi="宋体" w:cs="宋体"/>
          <w:b/>
          <w:szCs w:val="24"/>
        </w:rPr>
        <w:t>定期现场巡检</w:t>
      </w:r>
    </w:p>
    <w:p w14:paraId="24E3D789">
      <w:pPr>
        <w:pStyle w:val="19"/>
        <w:spacing w:line="360" w:lineRule="auto"/>
        <w:ind w:firstLine="480" w:firstLineChars="200"/>
        <w:outlineLvl w:val="4"/>
        <w:rPr>
          <w:rFonts w:ascii="宋体" w:cs="宋体"/>
          <w:szCs w:val="24"/>
        </w:rPr>
      </w:pPr>
      <w:r>
        <w:rPr>
          <w:rFonts w:ascii="宋体" w:hAnsi="宋体" w:cs="宋体"/>
          <w:szCs w:val="24"/>
        </w:rPr>
        <w:t>2.1</w:t>
      </w:r>
      <w:r>
        <w:rPr>
          <w:rFonts w:hint="eastAsia" w:ascii="宋体" w:hAnsi="宋体" w:cs="宋体"/>
          <w:szCs w:val="24"/>
        </w:rPr>
        <w:t>现场巡检总体要求</w:t>
      </w:r>
    </w:p>
    <w:p w14:paraId="378CD875">
      <w:pPr>
        <w:pStyle w:val="19"/>
        <w:spacing w:line="360" w:lineRule="auto"/>
        <w:ind w:firstLine="480" w:firstLineChars="200"/>
        <w:rPr>
          <w:rFonts w:ascii="宋体" w:cs="宋体"/>
          <w:szCs w:val="24"/>
        </w:rPr>
      </w:pPr>
      <w:r>
        <w:rPr>
          <w:rFonts w:hint="eastAsia" w:ascii="宋体" w:hAnsi="宋体" w:cs="宋体"/>
          <w:szCs w:val="24"/>
        </w:rPr>
        <w:t>（</w:t>
      </w:r>
      <w:r>
        <w:rPr>
          <w:rFonts w:ascii="宋体" w:hAnsi="宋体" w:cs="宋体"/>
          <w:szCs w:val="24"/>
        </w:rPr>
        <w:t>1</w:t>
      </w:r>
      <w:r>
        <w:rPr>
          <w:rFonts w:hint="eastAsia" w:ascii="宋体" w:hAnsi="宋体" w:cs="宋体"/>
          <w:szCs w:val="24"/>
        </w:rPr>
        <w:t>）实施巡检前应编制巡检计划、规范巡检程序并向采购人报备，巡检内容应满足国家和省有关技术设施巡检规范和要求；</w:t>
      </w:r>
    </w:p>
    <w:p w14:paraId="1562E348">
      <w:pPr>
        <w:pStyle w:val="19"/>
        <w:spacing w:line="360" w:lineRule="auto"/>
        <w:ind w:firstLine="480" w:firstLineChars="200"/>
        <w:rPr>
          <w:rFonts w:ascii="宋体" w:cs="宋体"/>
          <w:szCs w:val="24"/>
        </w:rPr>
      </w:pPr>
      <w:r>
        <w:rPr>
          <w:rFonts w:hint="eastAsia" w:ascii="宋体" w:hAnsi="宋体" w:cs="宋体"/>
          <w:szCs w:val="24"/>
        </w:rPr>
        <w:t>（</w:t>
      </w:r>
      <w:r>
        <w:rPr>
          <w:rFonts w:ascii="宋体" w:hAnsi="宋体" w:cs="宋体"/>
          <w:szCs w:val="24"/>
        </w:rPr>
        <w:t>2</w:t>
      </w:r>
      <w:r>
        <w:rPr>
          <w:rFonts w:hint="eastAsia" w:ascii="宋体" w:hAnsi="宋体" w:cs="宋体"/>
          <w:szCs w:val="24"/>
        </w:rPr>
        <w:t>）每次现场巡检需对机房环境、设备运行、铁塔天馈、配电防雷、空调运行、消防安防等全要素进行巡查；</w:t>
      </w:r>
    </w:p>
    <w:p w14:paraId="569BC194">
      <w:pPr>
        <w:pStyle w:val="19"/>
        <w:spacing w:line="360" w:lineRule="auto"/>
        <w:ind w:firstLine="480" w:firstLineChars="200"/>
        <w:rPr>
          <w:rFonts w:ascii="宋体" w:cs="宋体"/>
          <w:szCs w:val="24"/>
        </w:rPr>
      </w:pPr>
      <w:r>
        <w:rPr>
          <w:rFonts w:hint="eastAsia" w:ascii="宋体" w:hAnsi="宋体" w:cs="宋体"/>
          <w:szCs w:val="24"/>
        </w:rPr>
        <w:t>（</w:t>
      </w:r>
      <w:r>
        <w:rPr>
          <w:rFonts w:ascii="宋体" w:hAnsi="宋体" w:cs="宋体"/>
          <w:szCs w:val="24"/>
        </w:rPr>
        <w:t>3</w:t>
      </w:r>
      <w:r>
        <w:rPr>
          <w:rFonts w:hint="eastAsia" w:ascii="宋体" w:hAnsi="宋体" w:cs="宋体"/>
          <w:szCs w:val="24"/>
        </w:rPr>
        <w:t>）保持机房环境整洁，设施完好，发现故障时应及时向采购人汇报，小问题（故障）应当场处理，并做好技术设施巡检维护记录；</w:t>
      </w:r>
    </w:p>
    <w:p w14:paraId="4ED57583">
      <w:pPr>
        <w:pStyle w:val="19"/>
        <w:spacing w:line="360" w:lineRule="auto"/>
        <w:ind w:firstLine="480" w:firstLineChars="200"/>
        <w:rPr>
          <w:rFonts w:ascii="宋体" w:cs="宋体"/>
          <w:szCs w:val="24"/>
        </w:rPr>
      </w:pPr>
      <w:r>
        <w:rPr>
          <w:rFonts w:hint="eastAsia" w:ascii="宋体" w:hAnsi="宋体" w:cs="宋体"/>
          <w:szCs w:val="24"/>
        </w:rPr>
        <w:t>（</w:t>
      </w:r>
      <w:r>
        <w:rPr>
          <w:rFonts w:ascii="宋体" w:hAnsi="宋体" w:cs="宋体"/>
          <w:szCs w:val="24"/>
        </w:rPr>
        <w:t>4</w:t>
      </w:r>
      <w:r>
        <w:rPr>
          <w:rFonts w:hint="eastAsia" w:ascii="宋体" w:hAnsi="宋体" w:cs="宋体"/>
          <w:szCs w:val="24"/>
        </w:rPr>
        <w:t>）每个服务周期（三个月）结束后的15日内中标人须提供一份满足要求的季度巡检服务记录。</w:t>
      </w:r>
    </w:p>
    <w:p w14:paraId="429B1634">
      <w:pPr>
        <w:pStyle w:val="19"/>
        <w:spacing w:line="360" w:lineRule="auto"/>
        <w:ind w:firstLine="480" w:firstLineChars="200"/>
        <w:outlineLvl w:val="4"/>
        <w:rPr>
          <w:rFonts w:ascii="宋体" w:cs="宋体"/>
          <w:szCs w:val="24"/>
        </w:rPr>
      </w:pPr>
      <w:r>
        <w:rPr>
          <w:rFonts w:ascii="宋体" w:hAnsi="宋体" w:cs="宋体"/>
          <w:szCs w:val="24"/>
        </w:rPr>
        <w:t>2.2</w:t>
      </w:r>
      <w:r>
        <w:rPr>
          <w:rFonts w:hint="eastAsia" w:ascii="宋体" w:hAnsi="宋体" w:cs="宋体"/>
          <w:szCs w:val="24"/>
        </w:rPr>
        <w:t>现场巡检内容</w:t>
      </w:r>
    </w:p>
    <w:p w14:paraId="0213570A">
      <w:pPr>
        <w:pStyle w:val="19"/>
        <w:spacing w:line="360" w:lineRule="auto"/>
        <w:ind w:firstLine="480" w:firstLineChars="200"/>
        <w:outlineLvl w:val="5"/>
        <w:rPr>
          <w:rFonts w:ascii="宋体" w:cs="宋体"/>
          <w:szCs w:val="24"/>
        </w:rPr>
      </w:pPr>
      <w:r>
        <w:rPr>
          <w:rFonts w:hint="eastAsia" w:ascii="宋体" w:hAnsi="宋体" w:cs="宋体"/>
          <w:szCs w:val="24"/>
        </w:rPr>
        <w:t>（1）无线电固定监测站</w:t>
      </w:r>
    </w:p>
    <w:p w14:paraId="269E7CED">
      <w:pPr>
        <w:pStyle w:val="19"/>
        <w:spacing w:line="360" w:lineRule="auto"/>
        <w:ind w:firstLine="480" w:firstLineChars="200"/>
        <w:outlineLvl w:val="6"/>
        <w:rPr>
          <w:rFonts w:ascii="宋体" w:cs="宋体"/>
          <w:szCs w:val="24"/>
        </w:rPr>
      </w:pPr>
      <w:r>
        <w:rPr>
          <w:rFonts w:hint="eastAsia" w:ascii="宋体" w:hAnsi="宋体" w:cs="宋体"/>
          <w:szCs w:val="24"/>
        </w:rPr>
        <w:t>①服务要求</w:t>
      </w:r>
    </w:p>
    <w:p w14:paraId="68E81F03">
      <w:pPr>
        <w:pStyle w:val="19"/>
        <w:spacing w:line="360" w:lineRule="auto"/>
        <w:ind w:firstLine="480" w:firstLineChars="200"/>
        <w:rPr>
          <w:rFonts w:ascii="宋体" w:cs="宋体"/>
          <w:szCs w:val="24"/>
        </w:rPr>
      </w:pPr>
      <w:r>
        <w:rPr>
          <w:rFonts w:hint="eastAsia" w:ascii="宋体" w:hAnsi="宋体" w:cs="宋体"/>
          <w:szCs w:val="24"/>
        </w:rPr>
        <w:t>每三个月至少开展一次，定期开展自建机房、配套设施、自建路面的日常维护保养；承担南安石鼓山站、南安飞瓦岩站的用电费用。</w:t>
      </w:r>
    </w:p>
    <w:p w14:paraId="026DF6E5">
      <w:pPr>
        <w:pStyle w:val="19"/>
        <w:spacing w:line="360" w:lineRule="auto"/>
        <w:ind w:firstLine="480" w:firstLineChars="200"/>
        <w:rPr>
          <w:rFonts w:ascii="宋体" w:cs="宋体"/>
          <w:szCs w:val="24"/>
        </w:rPr>
      </w:pPr>
      <w:r>
        <w:rPr>
          <w:rFonts w:hint="eastAsia" w:ascii="宋体" w:hAnsi="宋体" w:cs="宋体"/>
          <w:szCs w:val="24"/>
        </w:rPr>
        <w:t>铁塔维护保养：每年9月之前开展一次年度安全检查和维护保养。</w:t>
      </w:r>
    </w:p>
    <w:p w14:paraId="6E246143">
      <w:pPr>
        <w:pStyle w:val="19"/>
        <w:spacing w:line="360" w:lineRule="auto"/>
        <w:ind w:firstLine="480" w:firstLineChars="200"/>
        <w:rPr>
          <w:rFonts w:ascii="宋体" w:cs="宋体"/>
          <w:szCs w:val="24"/>
        </w:rPr>
      </w:pPr>
      <w:r>
        <w:rPr>
          <w:rFonts w:hint="eastAsia" w:ascii="宋体" w:hAnsi="宋体" w:cs="宋体"/>
          <w:szCs w:val="24"/>
        </w:rPr>
        <w:t>自建铁塔（抱杆）巡检维护项目包括但不限于：垂直度测量、自然附着物检查（天馈线、雷电预警装置、供电模块、避雷针等）、连接处螺栓检查、防锈蚀处理、塔体镀锌层检查、地阻测试、接地线缆、接触点紧固、防雷接地规范检测等；</w:t>
      </w:r>
    </w:p>
    <w:p w14:paraId="0D11545E">
      <w:pPr>
        <w:pStyle w:val="19"/>
        <w:spacing w:line="360" w:lineRule="auto"/>
        <w:ind w:firstLine="480" w:firstLineChars="200"/>
        <w:rPr>
          <w:rFonts w:ascii="宋体" w:cs="宋体"/>
          <w:szCs w:val="24"/>
        </w:rPr>
      </w:pPr>
      <w:r>
        <w:rPr>
          <w:rFonts w:hint="eastAsia" w:ascii="宋体" w:hAnsi="宋体" w:cs="宋体"/>
          <w:szCs w:val="24"/>
        </w:rPr>
        <w:t>非自建铁塔（抱杆）重点做好铁塔（抱杆）自然附着物检查维护（即天馈线、雷电预警装置、供电模块、避雷针等）、接触点紧固、地阻测试、防雷接地规范检测等。</w:t>
      </w:r>
    </w:p>
    <w:p w14:paraId="44B36164">
      <w:pPr>
        <w:pStyle w:val="19"/>
        <w:spacing w:line="360" w:lineRule="auto"/>
        <w:ind w:firstLine="480" w:firstLineChars="200"/>
        <w:outlineLvl w:val="6"/>
        <w:rPr>
          <w:rFonts w:ascii="宋体" w:cs="宋体"/>
          <w:szCs w:val="24"/>
        </w:rPr>
      </w:pPr>
      <w:r>
        <w:rPr>
          <w:rFonts w:hint="eastAsia" w:ascii="宋体" w:hAnsi="宋体" w:cs="宋体"/>
          <w:szCs w:val="24"/>
        </w:rPr>
        <w:t>②巡检内容</w:t>
      </w:r>
    </w:p>
    <w:p w14:paraId="37700891">
      <w:pPr>
        <w:pStyle w:val="19"/>
        <w:spacing w:line="360" w:lineRule="auto"/>
        <w:ind w:firstLine="480" w:firstLineChars="200"/>
        <w:rPr>
          <w:rFonts w:ascii="宋体" w:cs="宋体"/>
          <w:szCs w:val="24"/>
        </w:rPr>
      </w:pPr>
      <w:r>
        <w:rPr>
          <w:rFonts w:hint="eastAsia" w:ascii="宋体" w:hAnsi="宋体" w:cs="宋体"/>
          <w:szCs w:val="24"/>
        </w:rPr>
        <w:t>现场巡检内容具体如下（巡检内容应根据国家和省有关技术设施巡检规范和要求实时更新调整）：</w:t>
      </w:r>
    </w:p>
    <w:tbl>
      <w:tblPr>
        <w:tblStyle w:val="21"/>
        <w:tblW w:w="883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7" w:type="dxa"/>
          <w:left w:w="17" w:type="dxa"/>
          <w:bottom w:w="17" w:type="dxa"/>
          <w:right w:w="17" w:type="dxa"/>
        </w:tblCellMar>
      </w:tblPr>
      <w:tblGrid>
        <w:gridCol w:w="651"/>
        <w:gridCol w:w="1299"/>
        <w:gridCol w:w="2577"/>
        <w:gridCol w:w="4308"/>
      </w:tblGrid>
      <w:tr w14:paraId="59139F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tcBorders>
              <w:top w:val="single" w:color="000000" w:sz="12" w:space="0"/>
            </w:tcBorders>
            <w:noWrap/>
            <w:tcMar>
              <w:top w:w="0" w:type="dxa"/>
              <w:left w:w="105" w:type="dxa"/>
              <w:bottom w:w="0" w:type="dxa"/>
              <w:right w:w="105" w:type="dxa"/>
            </w:tcMar>
            <w:vAlign w:val="center"/>
          </w:tcPr>
          <w:p w14:paraId="2897F906">
            <w:pPr>
              <w:pStyle w:val="19"/>
              <w:spacing w:line="360" w:lineRule="auto"/>
              <w:rPr>
                <w:rFonts w:ascii="宋体" w:cs="宋体"/>
                <w:szCs w:val="24"/>
              </w:rPr>
            </w:pPr>
            <w:r>
              <w:rPr>
                <w:rFonts w:hint="eastAsia" w:ascii="宋体" w:hAnsi="宋体" w:cs="宋体"/>
                <w:szCs w:val="24"/>
              </w:rPr>
              <w:t>序号</w:t>
            </w:r>
          </w:p>
        </w:tc>
        <w:tc>
          <w:tcPr>
            <w:tcW w:w="1299" w:type="dxa"/>
            <w:tcBorders>
              <w:top w:val="single" w:color="000000" w:sz="12" w:space="0"/>
            </w:tcBorders>
            <w:noWrap/>
            <w:tcMar>
              <w:top w:w="0" w:type="dxa"/>
              <w:left w:w="105" w:type="dxa"/>
              <w:bottom w:w="0" w:type="dxa"/>
              <w:right w:w="105" w:type="dxa"/>
            </w:tcMar>
            <w:vAlign w:val="center"/>
          </w:tcPr>
          <w:p w14:paraId="7CB195A1">
            <w:pPr>
              <w:pStyle w:val="19"/>
              <w:spacing w:line="360" w:lineRule="auto"/>
              <w:rPr>
                <w:rFonts w:ascii="宋体" w:cs="宋体"/>
                <w:szCs w:val="24"/>
              </w:rPr>
            </w:pPr>
            <w:r>
              <w:rPr>
                <w:rFonts w:hint="eastAsia" w:ascii="宋体" w:hAnsi="宋体" w:cs="宋体"/>
                <w:szCs w:val="24"/>
              </w:rPr>
              <w:t>巡检设备</w:t>
            </w:r>
          </w:p>
        </w:tc>
        <w:tc>
          <w:tcPr>
            <w:tcW w:w="2577" w:type="dxa"/>
            <w:tcBorders>
              <w:top w:val="single" w:color="000000" w:sz="12" w:space="0"/>
            </w:tcBorders>
            <w:noWrap/>
            <w:tcMar>
              <w:top w:w="0" w:type="dxa"/>
              <w:left w:w="105" w:type="dxa"/>
              <w:bottom w:w="0" w:type="dxa"/>
              <w:right w:w="105" w:type="dxa"/>
            </w:tcMar>
            <w:vAlign w:val="center"/>
          </w:tcPr>
          <w:p w14:paraId="1377F005">
            <w:pPr>
              <w:pStyle w:val="19"/>
              <w:spacing w:line="360" w:lineRule="auto"/>
              <w:rPr>
                <w:rFonts w:ascii="宋体" w:cs="宋体"/>
                <w:szCs w:val="24"/>
              </w:rPr>
            </w:pPr>
            <w:r>
              <w:rPr>
                <w:rFonts w:hint="eastAsia" w:ascii="宋体" w:hAnsi="宋体" w:cs="宋体"/>
                <w:szCs w:val="24"/>
              </w:rPr>
              <w:t>巡检项目</w:t>
            </w:r>
          </w:p>
        </w:tc>
        <w:tc>
          <w:tcPr>
            <w:tcW w:w="4308" w:type="dxa"/>
            <w:tcBorders>
              <w:top w:val="single" w:color="000000" w:sz="12" w:space="0"/>
            </w:tcBorders>
            <w:noWrap/>
            <w:tcMar>
              <w:top w:w="0" w:type="dxa"/>
              <w:left w:w="105" w:type="dxa"/>
              <w:bottom w:w="0" w:type="dxa"/>
              <w:right w:w="105" w:type="dxa"/>
            </w:tcMar>
            <w:vAlign w:val="center"/>
          </w:tcPr>
          <w:p w14:paraId="00EF2F12">
            <w:pPr>
              <w:pStyle w:val="19"/>
              <w:spacing w:line="360" w:lineRule="auto"/>
              <w:rPr>
                <w:rFonts w:ascii="宋体" w:cs="宋体"/>
                <w:szCs w:val="24"/>
              </w:rPr>
            </w:pPr>
            <w:r>
              <w:rPr>
                <w:rFonts w:hint="eastAsia" w:ascii="宋体" w:hAnsi="宋体" w:cs="宋体"/>
                <w:szCs w:val="24"/>
              </w:rPr>
              <w:t>巡检要求</w:t>
            </w:r>
          </w:p>
        </w:tc>
      </w:tr>
      <w:tr w14:paraId="7C4F82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restart"/>
            <w:noWrap/>
            <w:tcMar>
              <w:top w:w="0" w:type="dxa"/>
              <w:left w:w="105" w:type="dxa"/>
              <w:bottom w:w="0" w:type="dxa"/>
              <w:right w:w="105" w:type="dxa"/>
            </w:tcMar>
            <w:vAlign w:val="center"/>
          </w:tcPr>
          <w:p w14:paraId="539FBBBE">
            <w:pPr>
              <w:pStyle w:val="19"/>
              <w:spacing w:line="360" w:lineRule="auto"/>
              <w:rPr>
                <w:rFonts w:ascii="宋体" w:cs="宋体"/>
                <w:szCs w:val="24"/>
              </w:rPr>
            </w:pPr>
            <w:r>
              <w:rPr>
                <w:rFonts w:ascii="宋体" w:hAnsi="宋体" w:cs="宋体"/>
                <w:szCs w:val="24"/>
              </w:rPr>
              <w:t>1</w:t>
            </w:r>
          </w:p>
        </w:tc>
        <w:tc>
          <w:tcPr>
            <w:tcW w:w="1299" w:type="dxa"/>
            <w:vMerge w:val="restart"/>
            <w:noWrap/>
            <w:tcMar>
              <w:top w:w="0" w:type="dxa"/>
              <w:left w:w="105" w:type="dxa"/>
              <w:bottom w:w="0" w:type="dxa"/>
              <w:right w:w="105" w:type="dxa"/>
            </w:tcMar>
            <w:vAlign w:val="center"/>
          </w:tcPr>
          <w:p w14:paraId="76725F67">
            <w:pPr>
              <w:pStyle w:val="19"/>
              <w:spacing w:line="360" w:lineRule="auto"/>
              <w:rPr>
                <w:rFonts w:ascii="宋体" w:cs="宋体"/>
                <w:szCs w:val="24"/>
              </w:rPr>
            </w:pPr>
            <w:r>
              <w:rPr>
                <w:rFonts w:hint="eastAsia" w:ascii="宋体" w:hAnsi="宋体" w:cs="宋体"/>
                <w:szCs w:val="24"/>
              </w:rPr>
              <w:t>天馈系统</w:t>
            </w:r>
          </w:p>
        </w:tc>
        <w:tc>
          <w:tcPr>
            <w:tcW w:w="2577" w:type="dxa"/>
            <w:noWrap/>
            <w:tcMar>
              <w:top w:w="0" w:type="dxa"/>
              <w:left w:w="105" w:type="dxa"/>
              <w:bottom w:w="0" w:type="dxa"/>
              <w:right w:w="105" w:type="dxa"/>
            </w:tcMar>
            <w:vAlign w:val="center"/>
          </w:tcPr>
          <w:p w14:paraId="08C6380F">
            <w:pPr>
              <w:pStyle w:val="19"/>
              <w:spacing w:line="360" w:lineRule="auto"/>
              <w:rPr>
                <w:rFonts w:ascii="宋体" w:cs="宋体"/>
                <w:szCs w:val="24"/>
              </w:rPr>
            </w:pPr>
            <w:r>
              <w:rPr>
                <w:rFonts w:hint="eastAsia" w:ascii="宋体" w:hAnsi="宋体" w:cs="宋体"/>
                <w:szCs w:val="24"/>
              </w:rPr>
              <w:t>监测通路驻波比检查</w:t>
            </w:r>
          </w:p>
        </w:tc>
        <w:tc>
          <w:tcPr>
            <w:tcW w:w="4308" w:type="dxa"/>
            <w:vMerge w:val="restart"/>
            <w:noWrap/>
            <w:tcMar>
              <w:top w:w="0" w:type="dxa"/>
              <w:left w:w="105" w:type="dxa"/>
              <w:bottom w:w="0" w:type="dxa"/>
              <w:right w:w="105" w:type="dxa"/>
            </w:tcMar>
            <w:vAlign w:val="center"/>
          </w:tcPr>
          <w:p w14:paraId="59300EC0">
            <w:pPr>
              <w:pStyle w:val="19"/>
              <w:spacing w:line="360" w:lineRule="auto"/>
              <w:rPr>
                <w:rFonts w:ascii="宋体" w:cs="宋体"/>
                <w:szCs w:val="24"/>
              </w:rPr>
            </w:pPr>
            <w:r>
              <w:rPr>
                <w:rFonts w:hint="eastAsia" w:ascii="宋体" w:hAnsi="宋体" w:cs="宋体"/>
                <w:szCs w:val="24"/>
              </w:rPr>
              <w:t>检查监测天线在其工作范围的工作状态，确保能够实时准确的捕捉到天线所处空间的电波信号。</w:t>
            </w:r>
          </w:p>
        </w:tc>
      </w:tr>
      <w:tr w14:paraId="3D2267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61A41A68">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13288DE1">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0E439DA1">
            <w:pPr>
              <w:pStyle w:val="19"/>
              <w:spacing w:line="360" w:lineRule="auto"/>
              <w:rPr>
                <w:rFonts w:ascii="宋体" w:cs="宋体"/>
                <w:szCs w:val="24"/>
              </w:rPr>
            </w:pPr>
            <w:r>
              <w:rPr>
                <w:rFonts w:hint="eastAsia" w:ascii="宋体" w:hAnsi="宋体" w:cs="宋体"/>
                <w:szCs w:val="24"/>
              </w:rPr>
              <w:t>监测功能</w:t>
            </w:r>
          </w:p>
        </w:tc>
        <w:tc>
          <w:tcPr>
            <w:tcW w:w="4308" w:type="dxa"/>
            <w:vMerge w:val="continue"/>
            <w:noWrap/>
            <w:tcMar>
              <w:top w:w="0" w:type="dxa"/>
              <w:left w:w="105" w:type="dxa"/>
              <w:bottom w:w="0" w:type="dxa"/>
              <w:right w:w="105" w:type="dxa"/>
            </w:tcMar>
            <w:vAlign w:val="center"/>
          </w:tcPr>
          <w:p w14:paraId="7F709A98">
            <w:pPr>
              <w:pStyle w:val="19"/>
              <w:spacing w:line="360" w:lineRule="auto"/>
              <w:rPr>
                <w:rFonts w:ascii="宋体" w:cs="宋体"/>
                <w:szCs w:val="24"/>
              </w:rPr>
            </w:pPr>
          </w:p>
        </w:tc>
      </w:tr>
      <w:tr w14:paraId="4494EB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5573C2B8">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509B05EB">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1A485013">
            <w:pPr>
              <w:pStyle w:val="19"/>
              <w:spacing w:line="360" w:lineRule="auto"/>
              <w:rPr>
                <w:rFonts w:ascii="宋体" w:cs="宋体"/>
                <w:szCs w:val="24"/>
              </w:rPr>
            </w:pPr>
            <w:r>
              <w:rPr>
                <w:rFonts w:hint="eastAsia" w:ascii="宋体" w:hAnsi="宋体" w:cs="宋体"/>
                <w:szCs w:val="24"/>
              </w:rPr>
              <w:t>天线阵单元检查</w:t>
            </w:r>
          </w:p>
        </w:tc>
        <w:tc>
          <w:tcPr>
            <w:tcW w:w="4308" w:type="dxa"/>
            <w:noWrap/>
            <w:tcMar>
              <w:top w:w="0" w:type="dxa"/>
              <w:left w:w="105" w:type="dxa"/>
              <w:bottom w:w="0" w:type="dxa"/>
              <w:right w:w="105" w:type="dxa"/>
            </w:tcMar>
            <w:vAlign w:val="center"/>
          </w:tcPr>
          <w:p w14:paraId="463ACF3F">
            <w:pPr>
              <w:pStyle w:val="19"/>
              <w:spacing w:line="360" w:lineRule="auto"/>
              <w:rPr>
                <w:rFonts w:ascii="宋体" w:cs="宋体"/>
                <w:szCs w:val="24"/>
              </w:rPr>
            </w:pPr>
            <w:r>
              <w:rPr>
                <w:rFonts w:hint="eastAsia" w:ascii="宋体" w:hAnsi="宋体" w:cs="宋体"/>
                <w:szCs w:val="24"/>
              </w:rPr>
              <w:t>检查测向天线各阵子工作是否正常。</w:t>
            </w:r>
          </w:p>
        </w:tc>
      </w:tr>
      <w:tr w14:paraId="0335A5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00C7EB3F">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4FBF6EA9">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26A973FB">
            <w:pPr>
              <w:pStyle w:val="19"/>
              <w:spacing w:line="360" w:lineRule="auto"/>
              <w:rPr>
                <w:rFonts w:ascii="宋体" w:cs="宋体"/>
                <w:szCs w:val="24"/>
              </w:rPr>
            </w:pPr>
            <w:r>
              <w:rPr>
                <w:rFonts w:hint="eastAsia" w:ascii="宋体" w:hAnsi="宋体" w:cs="宋体"/>
                <w:szCs w:val="24"/>
              </w:rPr>
              <w:t>天线外观检查</w:t>
            </w:r>
          </w:p>
        </w:tc>
        <w:tc>
          <w:tcPr>
            <w:tcW w:w="4308" w:type="dxa"/>
            <w:noWrap/>
            <w:tcMar>
              <w:top w:w="0" w:type="dxa"/>
              <w:left w:w="105" w:type="dxa"/>
              <w:bottom w:w="0" w:type="dxa"/>
              <w:right w:w="105" w:type="dxa"/>
            </w:tcMar>
            <w:vAlign w:val="center"/>
          </w:tcPr>
          <w:p w14:paraId="2C39035F">
            <w:pPr>
              <w:pStyle w:val="19"/>
              <w:spacing w:line="360" w:lineRule="auto"/>
              <w:rPr>
                <w:rFonts w:ascii="宋体" w:cs="宋体"/>
                <w:szCs w:val="24"/>
              </w:rPr>
            </w:pPr>
            <w:r>
              <w:rPr>
                <w:rFonts w:hint="eastAsia" w:ascii="宋体" w:hAnsi="宋体" w:cs="宋体"/>
                <w:szCs w:val="24"/>
              </w:rPr>
              <w:t>检查天线自身，确保天线外部无损伤。</w:t>
            </w:r>
          </w:p>
        </w:tc>
      </w:tr>
      <w:tr w14:paraId="5C79FA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021" w:hRule="exact"/>
          <w:jc w:val="center"/>
        </w:trPr>
        <w:tc>
          <w:tcPr>
            <w:tcW w:w="651" w:type="dxa"/>
            <w:vMerge w:val="continue"/>
            <w:noWrap/>
            <w:tcMar>
              <w:top w:w="0" w:type="dxa"/>
              <w:left w:w="105" w:type="dxa"/>
              <w:bottom w:w="0" w:type="dxa"/>
              <w:right w:w="105" w:type="dxa"/>
            </w:tcMar>
            <w:vAlign w:val="center"/>
          </w:tcPr>
          <w:p w14:paraId="7A622281">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2C4819A3">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0C51A18B">
            <w:pPr>
              <w:pStyle w:val="19"/>
              <w:spacing w:line="360" w:lineRule="auto"/>
              <w:rPr>
                <w:rFonts w:ascii="宋体" w:cs="宋体"/>
                <w:szCs w:val="24"/>
              </w:rPr>
            </w:pPr>
            <w:r>
              <w:rPr>
                <w:rFonts w:hint="eastAsia" w:ascii="宋体" w:hAnsi="宋体" w:cs="宋体"/>
                <w:szCs w:val="24"/>
              </w:rPr>
              <w:t>天线及天线支臂固定情况检查</w:t>
            </w:r>
          </w:p>
        </w:tc>
        <w:tc>
          <w:tcPr>
            <w:tcW w:w="4308" w:type="dxa"/>
            <w:noWrap/>
            <w:tcMar>
              <w:top w:w="0" w:type="dxa"/>
              <w:left w:w="105" w:type="dxa"/>
              <w:bottom w:w="0" w:type="dxa"/>
              <w:right w:w="105" w:type="dxa"/>
            </w:tcMar>
            <w:vAlign w:val="center"/>
          </w:tcPr>
          <w:p w14:paraId="2175FE6D">
            <w:pPr>
              <w:pStyle w:val="19"/>
              <w:spacing w:line="360" w:lineRule="auto"/>
              <w:rPr>
                <w:rFonts w:ascii="宋体" w:cs="宋体"/>
                <w:szCs w:val="24"/>
              </w:rPr>
            </w:pPr>
            <w:r>
              <w:rPr>
                <w:rFonts w:hint="eastAsia" w:ascii="宋体" w:hAnsi="宋体" w:cs="宋体"/>
                <w:szCs w:val="24"/>
              </w:rPr>
              <w:t>检查天线固定情况，查看天线和天线支臂是否存在松动。查看固定天线的螺丝是否存在氧化情况。</w:t>
            </w:r>
          </w:p>
        </w:tc>
      </w:tr>
      <w:tr w14:paraId="284178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567" w:hRule="exact"/>
          <w:jc w:val="center"/>
        </w:trPr>
        <w:tc>
          <w:tcPr>
            <w:tcW w:w="651" w:type="dxa"/>
            <w:vMerge w:val="continue"/>
            <w:noWrap/>
            <w:tcMar>
              <w:top w:w="0" w:type="dxa"/>
              <w:left w:w="105" w:type="dxa"/>
              <w:bottom w:w="0" w:type="dxa"/>
              <w:right w:w="105" w:type="dxa"/>
            </w:tcMar>
            <w:vAlign w:val="center"/>
          </w:tcPr>
          <w:p w14:paraId="5B90D30F">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3D40C0AC">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4291340D">
            <w:pPr>
              <w:pStyle w:val="19"/>
              <w:spacing w:line="360" w:lineRule="auto"/>
              <w:rPr>
                <w:rFonts w:ascii="宋体" w:cs="宋体"/>
                <w:szCs w:val="24"/>
              </w:rPr>
            </w:pPr>
            <w:r>
              <w:rPr>
                <w:rFonts w:hint="eastAsia" w:ascii="宋体" w:hAnsi="宋体" w:cs="宋体"/>
                <w:szCs w:val="24"/>
              </w:rPr>
              <w:t>馈线、控制线接头检查</w:t>
            </w:r>
          </w:p>
        </w:tc>
        <w:tc>
          <w:tcPr>
            <w:tcW w:w="4308" w:type="dxa"/>
            <w:vMerge w:val="restart"/>
            <w:noWrap/>
            <w:tcMar>
              <w:top w:w="0" w:type="dxa"/>
              <w:left w:w="105" w:type="dxa"/>
              <w:bottom w:w="0" w:type="dxa"/>
              <w:right w:w="105" w:type="dxa"/>
            </w:tcMar>
            <w:vAlign w:val="center"/>
          </w:tcPr>
          <w:p w14:paraId="71F75BBC">
            <w:pPr>
              <w:pStyle w:val="19"/>
              <w:spacing w:line="360" w:lineRule="auto"/>
              <w:rPr>
                <w:rFonts w:ascii="宋体" w:cs="宋体"/>
                <w:szCs w:val="24"/>
              </w:rPr>
            </w:pPr>
            <w:r>
              <w:rPr>
                <w:rFonts w:hint="eastAsia" w:ascii="宋体" w:hAnsi="宋体" w:cs="宋体"/>
                <w:szCs w:val="24"/>
              </w:rPr>
              <w:t>检查馈线、控制线接头是否存在裸露或氧化情况。及时有效的做好防水处理。</w:t>
            </w:r>
          </w:p>
        </w:tc>
      </w:tr>
      <w:tr w14:paraId="1933E4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567" w:hRule="exact"/>
          <w:jc w:val="center"/>
        </w:trPr>
        <w:tc>
          <w:tcPr>
            <w:tcW w:w="651" w:type="dxa"/>
            <w:vMerge w:val="continue"/>
            <w:noWrap/>
            <w:tcMar>
              <w:top w:w="0" w:type="dxa"/>
              <w:left w:w="105" w:type="dxa"/>
              <w:bottom w:w="0" w:type="dxa"/>
              <w:right w:w="105" w:type="dxa"/>
            </w:tcMar>
            <w:vAlign w:val="center"/>
          </w:tcPr>
          <w:p w14:paraId="00AE1DAB">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1EBA008C">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28012916">
            <w:pPr>
              <w:pStyle w:val="19"/>
              <w:spacing w:line="360" w:lineRule="auto"/>
              <w:rPr>
                <w:rFonts w:ascii="宋体" w:cs="宋体"/>
                <w:szCs w:val="24"/>
              </w:rPr>
            </w:pPr>
            <w:r>
              <w:rPr>
                <w:rFonts w:hint="eastAsia" w:ascii="宋体" w:hAnsi="宋体" w:cs="宋体"/>
                <w:szCs w:val="24"/>
              </w:rPr>
              <w:t>防水情况检查</w:t>
            </w:r>
          </w:p>
        </w:tc>
        <w:tc>
          <w:tcPr>
            <w:tcW w:w="4308" w:type="dxa"/>
            <w:vMerge w:val="continue"/>
            <w:noWrap/>
            <w:tcMar>
              <w:top w:w="0" w:type="dxa"/>
              <w:left w:w="105" w:type="dxa"/>
              <w:bottom w:w="0" w:type="dxa"/>
              <w:right w:w="105" w:type="dxa"/>
            </w:tcMar>
            <w:vAlign w:val="center"/>
          </w:tcPr>
          <w:p w14:paraId="62DB8196">
            <w:pPr>
              <w:pStyle w:val="19"/>
              <w:spacing w:line="360" w:lineRule="auto"/>
              <w:rPr>
                <w:rFonts w:ascii="宋体" w:cs="宋体"/>
                <w:szCs w:val="24"/>
              </w:rPr>
            </w:pPr>
          </w:p>
        </w:tc>
      </w:tr>
      <w:tr w14:paraId="5D1550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restart"/>
            <w:noWrap/>
            <w:tcMar>
              <w:top w:w="0" w:type="dxa"/>
              <w:left w:w="105" w:type="dxa"/>
              <w:bottom w:w="0" w:type="dxa"/>
              <w:right w:w="105" w:type="dxa"/>
            </w:tcMar>
            <w:vAlign w:val="center"/>
          </w:tcPr>
          <w:p w14:paraId="43B39647">
            <w:pPr>
              <w:pStyle w:val="19"/>
              <w:spacing w:line="360" w:lineRule="auto"/>
              <w:rPr>
                <w:rFonts w:ascii="宋体" w:cs="宋体"/>
                <w:szCs w:val="24"/>
              </w:rPr>
            </w:pPr>
            <w:r>
              <w:rPr>
                <w:rFonts w:ascii="宋体" w:hAnsi="宋体" w:cs="宋体"/>
                <w:szCs w:val="24"/>
              </w:rPr>
              <w:t>2</w:t>
            </w:r>
          </w:p>
        </w:tc>
        <w:tc>
          <w:tcPr>
            <w:tcW w:w="1299" w:type="dxa"/>
            <w:vMerge w:val="restart"/>
            <w:noWrap/>
            <w:tcMar>
              <w:top w:w="0" w:type="dxa"/>
              <w:left w:w="105" w:type="dxa"/>
              <w:bottom w:w="0" w:type="dxa"/>
              <w:right w:w="105" w:type="dxa"/>
            </w:tcMar>
            <w:vAlign w:val="center"/>
          </w:tcPr>
          <w:p w14:paraId="03BD79BE">
            <w:pPr>
              <w:pStyle w:val="19"/>
              <w:spacing w:line="360" w:lineRule="auto"/>
              <w:rPr>
                <w:rFonts w:ascii="宋体" w:cs="宋体"/>
                <w:szCs w:val="24"/>
              </w:rPr>
            </w:pPr>
            <w:r>
              <w:rPr>
                <w:rFonts w:hint="eastAsia" w:ascii="宋体" w:hAnsi="宋体" w:cs="宋体"/>
                <w:szCs w:val="24"/>
              </w:rPr>
              <w:t>监测系统</w:t>
            </w:r>
          </w:p>
        </w:tc>
        <w:tc>
          <w:tcPr>
            <w:tcW w:w="2577" w:type="dxa"/>
            <w:noWrap/>
            <w:tcMar>
              <w:top w:w="0" w:type="dxa"/>
              <w:left w:w="105" w:type="dxa"/>
              <w:bottom w:w="0" w:type="dxa"/>
              <w:right w:w="105" w:type="dxa"/>
            </w:tcMar>
            <w:vAlign w:val="center"/>
          </w:tcPr>
          <w:p w14:paraId="1F15EA73">
            <w:pPr>
              <w:pStyle w:val="19"/>
              <w:spacing w:line="360" w:lineRule="auto"/>
              <w:rPr>
                <w:rFonts w:ascii="宋体" w:cs="宋体"/>
                <w:szCs w:val="24"/>
              </w:rPr>
            </w:pPr>
            <w:r>
              <w:rPr>
                <w:rFonts w:hint="eastAsia" w:ascii="宋体" w:hAnsi="宋体" w:cs="宋体"/>
                <w:szCs w:val="24"/>
              </w:rPr>
              <w:t>频率准确度</w:t>
            </w:r>
          </w:p>
        </w:tc>
        <w:tc>
          <w:tcPr>
            <w:tcW w:w="4308" w:type="dxa"/>
            <w:vMerge w:val="restart"/>
            <w:noWrap/>
            <w:tcMar>
              <w:top w:w="0" w:type="dxa"/>
              <w:left w:w="105" w:type="dxa"/>
              <w:bottom w:w="0" w:type="dxa"/>
              <w:right w:w="105" w:type="dxa"/>
            </w:tcMar>
            <w:vAlign w:val="center"/>
          </w:tcPr>
          <w:p w14:paraId="530CA332">
            <w:pPr>
              <w:pStyle w:val="19"/>
              <w:spacing w:line="360" w:lineRule="auto"/>
              <w:rPr>
                <w:rFonts w:ascii="宋体" w:cs="宋体"/>
                <w:szCs w:val="24"/>
              </w:rPr>
            </w:pPr>
            <w:r>
              <w:rPr>
                <w:rFonts w:hint="eastAsia" w:ascii="宋体" w:hAnsi="宋体" w:cs="宋体"/>
                <w:szCs w:val="24"/>
              </w:rPr>
              <w:t>检查设备测量接收精度在设备的工作范围内，确保其工作正常。（每年至少一次）</w:t>
            </w:r>
          </w:p>
        </w:tc>
      </w:tr>
      <w:tr w14:paraId="1AC0C2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1D9FEAC8">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424021FB">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39657E29">
            <w:pPr>
              <w:pStyle w:val="19"/>
              <w:spacing w:line="360" w:lineRule="auto"/>
              <w:rPr>
                <w:rFonts w:ascii="宋体" w:cs="宋体"/>
                <w:szCs w:val="24"/>
              </w:rPr>
            </w:pPr>
            <w:r>
              <w:rPr>
                <w:rFonts w:hint="eastAsia" w:ascii="宋体" w:hAnsi="宋体" w:cs="宋体"/>
                <w:szCs w:val="24"/>
              </w:rPr>
              <w:t>扫描速度</w:t>
            </w:r>
          </w:p>
        </w:tc>
        <w:tc>
          <w:tcPr>
            <w:tcW w:w="4308" w:type="dxa"/>
            <w:vMerge w:val="continue"/>
            <w:noWrap/>
            <w:tcMar>
              <w:top w:w="0" w:type="dxa"/>
              <w:left w:w="105" w:type="dxa"/>
              <w:bottom w:w="0" w:type="dxa"/>
              <w:right w:w="105" w:type="dxa"/>
            </w:tcMar>
            <w:vAlign w:val="center"/>
          </w:tcPr>
          <w:p w14:paraId="5FFF230A">
            <w:pPr>
              <w:pStyle w:val="19"/>
              <w:spacing w:line="360" w:lineRule="auto"/>
              <w:rPr>
                <w:rFonts w:ascii="宋体" w:cs="宋体"/>
                <w:szCs w:val="24"/>
              </w:rPr>
            </w:pPr>
          </w:p>
        </w:tc>
      </w:tr>
      <w:tr w14:paraId="181FB1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29FC8BD1">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59372F92">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1A589041">
            <w:pPr>
              <w:pStyle w:val="19"/>
              <w:spacing w:line="360" w:lineRule="auto"/>
              <w:rPr>
                <w:rFonts w:ascii="宋体" w:cs="宋体"/>
                <w:szCs w:val="24"/>
              </w:rPr>
            </w:pPr>
            <w:r>
              <w:rPr>
                <w:rFonts w:hint="eastAsia" w:ascii="宋体" w:hAnsi="宋体" w:cs="宋体"/>
                <w:szCs w:val="24"/>
              </w:rPr>
              <w:t>电平测量误差</w:t>
            </w:r>
          </w:p>
        </w:tc>
        <w:tc>
          <w:tcPr>
            <w:tcW w:w="4308" w:type="dxa"/>
            <w:vMerge w:val="continue"/>
            <w:noWrap/>
            <w:tcMar>
              <w:top w:w="0" w:type="dxa"/>
              <w:left w:w="105" w:type="dxa"/>
              <w:bottom w:w="0" w:type="dxa"/>
              <w:right w:w="105" w:type="dxa"/>
            </w:tcMar>
            <w:vAlign w:val="center"/>
          </w:tcPr>
          <w:p w14:paraId="6B2C24FB">
            <w:pPr>
              <w:pStyle w:val="19"/>
              <w:spacing w:line="360" w:lineRule="auto"/>
              <w:rPr>
                <w:rFonts w:ascii="宋体" w:cs="宋体"/>
                <w:szCs w:val="24"/>
              </w:rPr>
            </w:pPr>
          </w:p>
        </w:tc>
      </w:tr>
      <w:tr w14:paraId="62F33A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06B83F36">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2B3BC14B">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7171B857">
            <w:pPr>
              <w:pStyle w:val="19"/>
              <w:spacing w:line="360" w:lineRule="auto"/>
              <w:rPr>
                <w:rFonts w:ascii="宋体" w:cs="宋体"/>
                <w:szCs w:val="24"/>
              </w:rPr>
            </w:pPr>
            <w:r>
              <w:rPr>
                <w:rFonts w:hint="eastAsia" w:ascii="宋体" w:hAnsi="宋体" w:cs="宋体"/>
                <w:szCs w:val="24"/>
              </w:rPr>
              <w:t>设备外观</w:t>
            </w:r>
          </w:p>
        </w:tc>
        <w:tc>
          <w:tcPr>
            <w:tcW w:w="4308" w:type="dxa"/>
            <w:vMerge w:val="restart"/>
            <w:noWrap/>
            <w:tcMar>
              <w:top w:w="0" w:type="dxa"/>
              <w:left w:w="105" w:type="dxa"/>
              <w:bottom w:w="0" w:type="dxa"/>
              <w:right w:w="105" w:type="dxa"/>
            </w:tcMar>
            <w:vAlign w:val="center"/>
          </w:tcPr>
          <w:p w14:paraId="1D6BF5B7">
            <w:pPr>
              <w:pStyle w:val="19"/>
              <w:spacing w:line="360" w:lineRule="auto"/>
              <w:rPr>
                <w:rFonts w:ascii="宋体" w:cs="宋体"/>
                <w:szCs w:val="24"/>
              </w:rPr>
            </w:pPr>
            <w:r>
              <w:rPr>
                <w:rFonts w:hint="eastAsia" w:ascii="宋体" w:hAnsi="宋体" w:cs="宋体"/>
                <w:szCs w:val="24"/>
              </w:rPr>
              <w:t>检查设备硬件部分，确定设备自身工作状态的稳定性，确定设备工作面板按键对设备操作时是否能够响应操作。</w:t>
            </w:r>
          </w:p>
        </w:tc>
      </w:tr>
      <w:tr w14:paraId="07816B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71BE5C66">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171C1821">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04F4C2DA">
            <w:pPr>
              <w:pStyle w:val="19"/>
              <w:spacing w:line="360" w:lineRule="auto"/>
              <w:rPr>
                <w:rFonts w:ascii="宋体" w:cs="宋体"/>
                <w:szCs w:val="24"/>
              </w:rPr>
            </w:pPr>
            <w:r>
              <w:rPr>
                <w:rFonts w:hint="eastAsia" w:ascii="宋体" w:hAnsi="宋体" w:cs="宋体"/>
                <w:szCs w:val="24"/>
              </w:rPr>
              <w:t>设备开关机</w:t>
            </w:r>
          </w:p>
        </w:tc>
        <w:tc>
          <w:tcPr>
            <w:tcW w:w="4308" w:type="dxa"/>
            <w:vMerge w:val="continue"/>
            <w:noWrap/>
            <w:tcMar>
              <w:top w:w="0" w:type="dxa"/>
              <w:left w:w="105" w:type="dxa"/>
              <w:bottom w:w="0" w:type="dxa"/>
              <w:right w:w="105" w:type="dxa"/>
            </w:tcMar>
            <w:vAlign w:val="center"/>
          </w:tcPr>
          <w:p w14:paraId="5CEAB246">
            <w:pPr>
              <w:pStyle w:val="19"/>
              <w:spacing w:line="360" w:lineRule="auto"/>
              <w:rPr>
                <w:rFonts w:ascii="宋体" w:cs="宋体"/>
                <w:szCs w:val="24"/>
              </w:rPr>
            </w:pPr>
          </w:p>
        </w:tc>
      </w:tr>
      <w:tr w14:paraId="02B8CB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52A6C7E6">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02971D2E">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4B2EE5BD">
            <w:pPr>
              <w:pStyle w:val="19"/>
              <w:spacing w:line="360" w:lineRule="auto"/>
              <w:rPr>
                <w:rFonts w:ascii="宋体" w:cs="宋体"/>
                <w:szCs w:val="24"/>
              </w:rPr>
            </w:pPr>
            <w:r>
              <w:rPr>
                <w:rFonts w:hint="eastAsia" w:ascii="宋体" w:hAnsi="宋体" w:cs="宋体"/>
                <w:szCs w:val="24"/>
              </w:rPr>
              <w:t>屏幕显示</w:t>
            </w:r>
          </w:p>
        </w:tc>
        <w:tc>
          <w:tcPr>
            <w:tcW w:w="4308" w:type="dxa"/>
            <w:vMerge w:val="continue"/>
            <w:noWrap/>
            <w:tcMar>
              <w:top w:w="0" w:type="dxa"/>
              <w:left w:w="105" w:type="dxa"/>
              <w:bottom w:w="0" w:type="dxa"/>
              <w:right w:w="105" w:type="dxa"/>
            </w:tcMar>
            <w:vAlign w:val="center"/>
          </w:tcPr>
          <w:p w14:paraId="7BC40A96">
            <w:pPr>
              <w:pStyle w:val="19"/>
              <w:spacing w:line="360" w:lineRule="auto"/>
              <w:rPr>
                <w:rFonts w:ascii="宋体" w:cs="宋体"/>
                <w:szCs w:val="24"/>
              </w:rPr>
            </w:pPr>
          </w:p>
        </w:tc>
      </w:tr>
      <w:tr w14:paraId="316B98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7B6772E8">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1ED5A54E">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70F648C3">
            <w:pPr>
              <w:pStyle w:val="19"/>
              <w:spacing w:line="360" w:lineRule="auto"/>
              <w:rPr>
                <w:rFonts w:ascii="宋体" w:cs="宋体"/>
                <w:szCs w:val="24"/>
              </w:rPr>
            </w:pPr>
            <w:r>
              <w:rPr>
                <w:rFonts w:hint="eastAsia" w:ascii="宋体" w:hAnsi="宋体" w:cs="宋体"/>
                <w:szCs w:val="24"/>
              </w:rPr>
              <w:t>按键操作</w:t>
            </w:r>
          </w:p>
        </w:tc>
        <w:tc>
          <w:tcPr>
            <w:tcW w:w="4308" w:type="dxa"/>
            <w:vMerge w:val="continue"/>
            <w:noWrap/>
            <w:tcMar>
              <w:top w:w="0" w:type="dxa"/>
              <w:left w:w="105" w:type="dxa"/>
              <w:bottom w:w="0" w:type="dxa"/>
              <w:right w:w="105" w:type="dxa"/>
            </w:tcMar>
            <w:vAlign w:val="center"/>
          </w:tcPr>
          <w:p w14:paraId="29451065">
            <w:pPr>
              <w:pStyle w:val="19"/>
              <w:spacing w:line="360" w:lineRule="auto"/>
              <w:rPr>
                <w:rFonts w:ascii="宋体" w:cs="宋体"/>
                <w:szCs w:val="24"/>
              </w:rPr>
            </w:pPr>
          </w:p>
        </w:tc>
      </w:tr>
      <w:tr w14:paraId="68FD77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75C03590">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1F9927CC">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031D87BD">
            <w:pPr>
              <w:pStyle w:val="19"/>
              <w:spacing w:line="360" w:lineRule="auto"/>
              <w:rPr>
                <w:rFonts w:ascii="宋体" w:cs="宋体"/>
                <w:szCs w:val="24"/>
              </w:rPr>
            </w:pPr>
            <w:r>
              <w:rPr>
                <w:rFonts w:hint="eastAsia" w:ascii="宋体" w:hAnsi="宋体" w:cs="宋体"/>
                <w:szCs w:val="24"/>
              </w:rPr>
              <w:t>接收机自检</w:t>
            </w:r>
          </w:p>
        </w:tc>
        <w:tc>
          <w:tcPr>
            <w:tcW w:w="4308" w:type="dxa"/>
            <w:vMerge w:val="continue"/>
            <w:noWrap/>
            <w:tcMar>
              <w:top w:w="0" w:type="dxa"/>
              <w:left w:w="105" w:type="dxa"/>
              <w:bottom w:w="0" w:type="dxa"/>
              <w:right w:w="105" w:type="dxa"/>
            </w:tcMar>
            <w:vAlign w:val="center"/>
          </w:tcPr>
          <w:p w14:paraId="0E615460">
            <w:pPr>
              <w:pStyle w:val="19"/>
              <w:spacing w:line="360" w:lineRule="auto"/>
              <w:rPr>
                <w:rFonts w:ascii="宋体" w:cs="宋体"/>
                <w:szCs w:val="24"/>
              </w:rPr>
            </w:pPr>
          </w:p>
        </w:tc>
      </w:tr>
      <w:tr w14:paraId="6CBE86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2D75D513">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6CDF6CCC">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71A65D96">
            <w:pPr>
              <w:pStyle w:val="19"/>
              <w:spacing w:line="360" w:lineRule="auto"/>
              <w:rPr>
                <w:rFonts w:ascii="宋体" w:cs="宋体"/>
                <w:szCs w:val="24"/>
              </w:rPr>
            </w:pPr>
            <w:r>
              <w:rPr>
                <w:rFonts w:hint="eastAsia" w:ascii="宋体" w:hAnsi="宋体" w:cs="宋体"/>
                <w:szCs w:val="24"/>
              </w:rPr>
              <w:t>设备地线连接检查</w:t>
            </w:r>
          </w:p>
        </w:tc>
        <w:tc>
          <w:tcPr>
            <w:tcW w:w="4308" w:type="dxa"/>
            <w:noWrap/>
            <w:tcMar>
              <w:top w:w="0" w:type="dxa"/>
              <w:left w:w="105" w:type="dxa"/>
              <w:bottom w:w="0" w:type="dxa"/>
              <w:right w:w="105" w:type="dxa"/>
            </w:tcMar>
            <w:vAlign w:val="center"/>
          </w:tcPr>
          <w:p w14:paraId="0B64DA12">
            <w:pPr>
              <w:pStyle w:val="19"/>
              <w:spacing w:line="360" w:lineRule="auto"/>
              <w:rPr>
                <w:rFonts w:ascii="宋体" w:cs="宋体"/>
                <w:szCs w:val="24"/>
              </w:rPr>
            </w:pPr>
            <w:r>
              <w:rPr>
                <w:rFonts w:hint="eastAsia" w:ascii="宋体" w:hAnsi="宋体" w:cs="宋体"/>
                <w:szCs w:val="24"/>
              </w:rPr>
              <w:t>检查设备自身的防雷接地处理情况。避免在雷雨季节由于感应雷所造成的设备故障。</w:t>
            </w:r>
          </w:p>
        </w:tc>
      </w:tr>
      <w:tr w14:paraId="186561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74CED684">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35C84D5C">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117A1298">
            <w:pPr>
              <w:pStyle w:val="19"/>
              <w:spacing w:line="360" w:lineRule="auto"/>
              <w:rPr>
                <w:rFonts w:ascii="宋体" w:cs="宋体"/>
                <w:szCs w:val="24"/>
              </w:rPr>
            </w:pPr>
            <w:r>
              <w:rPr>
                <w:rFonts w:hint="eastAsia" w:ascii="宋体" w:hAnsi="宋体" w:cs="宋体"/>
                <w:szCs w:val="24"/>
              </w:rPr>
              <w:t>单频测量</w:t>
            </w:r>
          </w:p>
        </w:tc>
        <w:tc>
          <w:tcPr>
            <w:tcW w:w="4308" w:type="dxa"/>
            <w:vMerge w:val="restart"/>
            <w:noWrap/>
            <w:tcMar>
              <w:top w:w="0" w:type="dxa"/>
              <w:left w:w="105" w:type="dxa"/>
              <w:bottom w:w="0" w:type="dxa"/>
              <w:right w:w="105" w:type="dxa"/>
            </w:tcMar>
            <w:vAlign w:val="center"/>
          </w:tcPr>
          <w:p w14:paraId="5727A1D2">
            <w:pPr>
              <w:pStyle w:val="19"/>
              <w:spacing w:line="360" w:lineRule="auto"/>
              <w:rPr>
                <w:rFonts w:ascii="宋体" w:cs="宋体"/>
                <w:szCs w:val="24"/>
              </w:rPr>
            </w:pPr>
            <w:r>
              <w:rPr>
                <w:rFonts w:hint="eastAsia" w:ascii="宋体" w:hAnsi="宋体" w:cs="宋体"/>
                <w:szCs w:val="24"/>
              </w:rPr>
              <w:t>检查设备通过软件的控制过程，是否存在软件无法进行数据响应交换。</w:t>
            </w:r>
          </w:p>
        </w:tc>
      </w:tr>
      <w:tr w14:paraId="74F88F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3DC95598">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07BB563E">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074AFE3B">
            <w:pPr>
              <w:pStyle w:val="19"/>
              <w:spacing w:line="360" w:lineRule="auto"/>
              <w:rPr>
                <w:rFonts w:ascii="宋体" w:cs="宋体"/>
                <w:szCs w:val="24"/>
              </w:rPr>
            </w:pPr>
            <w:r>
              <w:rPr>
                <w:rFonts w:hint="eastAsia" w:ascii="宋体" w:hAnsi="宋体" w:cs="宋体"/>
                <w:szCs w:val="24"/>
              </w:rPr>
              <w:t>频段扫描</w:t>
            </w:r>
          </w:p>
        </w:tc>
        <w:tc>
          <w:tcPr>
            <w:tcW w:w="4308" w:type="dxa"/>
            <w:vMerge w:val="continue"/>
            <w:noWrap/>
            <w:tcMar>
              <w:top w:w="0" w:type="dxa"/>
              <w:left w:w="105" w:type="dxa"/>
              <w:bottom w:w="0" w:type="dxa"/>
              <w:right w:w="105" w:type="dxa"/>
            </w:tcMar>
            <w:vAlign w:val="center"/>
          </w:tcPr>
          <w:p w14:paraId="02E9D65D">
            <w:pPr>
              <w:pStyle w:val="19"/>
              <w:spacing w:line="360" w:lineRule="auto"/>
              <w:rPr>
                <w:rFonts w:ascii="宋体" w:cs="宋体"/>
                <w:szCs w:val="24"/>
              </w:rPr>
            </w:pPr>
          </w:p>
        </w:tc>
      </w:tr>
      <w:tr w14:paraId="7522EA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74653DB9">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61F6703B">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1879AB64">
            <w:pPr>
              <w:pStyle w:val="19"/>
              <w:spacing w:line="360" w:lineRule="auto"/>
              <w:rPr>
                <w:rFonts w:ascii="宋体" w:cs="宋体"/>
                <w:szCs w:val="24"/>
              </w:rPr>
            </w:pPr>
            <w:r>
              <w:rPr>
                <w:rFonts w:hint="eastAsia" w:ascii="宋体" w:hAnsi="宋体" w:cs="宋体"/>
                <w:szCs w:val="24"/>
              </w:rPr>
              <w:t>离散扫描</w:t>
            </w:r>
          </w:p>
        </w:tc>
        <w:tc>
          <w:tcPr>
            <w:tcW w:w="4308" w:type="dxa"/>
            <w:vMerge w:val="continue"/>
            <w:noWrap/>
            <w:tcMar>
              <w:top w:w="0" w:type="dxa"/>
              <w:left w:w="105" w:type="dxa"/>
              <w:bottom w:w="0" w:type="dxa"/>
              <w:right w:w="105" w:type="dxa"/>
            </w:tcMar>
            <w:vAlign w:val="center"/>
          </w:tcPr>
          <w:p w14:paraId="7F088DBA">
            <w:pPr>
              <w:pStyle w:val="19"/>
              <w:spacing w:line="360" w:lineRule="auto"/>
              <w:rPr>
                <w:rFonts w:ascii="宋体" w:cs="宋体"/>
                <w:szCs w:val="24"/>
              </w:rPr>
            </w:pPr>
          </w:p>
        </w:tc>
      </w:tr>
      <w:tr w14:paraId="26E254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3791281A">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21D47370">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64793CDF">
            <w:pPr>
              <w:pStyle w:val="19"/>
              <w:spacing w:line="360" w:lineRule="auto"/>
              <w:rPr>
                <w:rFonts w:ascii="宋体" w:cs="宋体"/>
                <w:szCs w:val="24"/>
              </w:rPr>
            </w:pPr>
            <w:r>
              <w:rPr>
                <w:rFonts w:hint="eastAsia" w:ascii="宋体" w:hAnsi="宋体" w:cs="宋体"/>
                <w:szCs w:val="24"/>
              </w:rPr>
              <w:t>设备除尘</w:t>
            </w:r>
          </w:p>
        </w:tc>
        <w:tc>
          <w:tcPr>
            <w:tcW w:w="4308" w:type="dxa"/>
            <w:noWrap/>
            <w:tcMar>
              <w:top w:w="0" w:type="dxa"/>
              <w:left w:w="105" w:type="dxa"/>
              <w:bottom w:w="0" w:type="dxa"/>
              <w:right w:w="105" w:type="dxa"/>
            </w:tcMar>
            <w:vAlign w:val="center"/>
          </w:tcPr>
          <w:p w14:paraId="743B9F30">
            <w:pPr>
              <w:pStyle w:val="19"/>
              <w:spacing w:line="360" w:lineRule="auto"/>
              <w:rPr>
                <w:rFonts w:ascii="宋体" w:cs="宋体"/>
                <w:szCs w:val="24"/>
              </w:rPr>
            </w:pPr>
            <w:r>
              <w:rPr>
                <w:rFonts w:hint="eastAsia" w:ascii="宋体" w:hAnsi="宋体" w:cs="宋体"/>
                <w:szCs w:val="24"/>
              </w:rPr>
              <w:t>检查设备自身工作环境，对设备工作有影响的因素进行解决</w:t>
            </w:r>
          </w:p>
        </w:tc>
      </w:tr>
      <w:tr w14:paraId="08A941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restart"/>
            <w:noWrap/>
            <w:tcMar>
              <w:top w:w="0" w:type="dxa"/>
              <w:left w:w="105" w:type="dxa"/>
              <w:bottom w:w="0" w:type="dxa"/>
              <w:right w:w="105" w:type="dxa"/>
            </w:tcMar>
            <w:vAlign w:val="center"/>
          </w:tcPr>
          <w:p w14:paraId="33E0D8E2">
            <w:pPr>
              <w:pStyle w:val="19"/>
              <w:spacing w:line="360" w:lineRule="auto"/>
              <w:rPr>
                <w:rFonts w:ascii="宋体" w:cs="宋体"/>
                <w:szCs w:val="24"/>
              </w:rPr>
            </w:pPr>
            <w:r>
              <w:rPr>
                <w:rFonts w:ascii="宋体" w:hAnsi="宋体" w:cs="宋体"/>
                <w:szCs w:val="24"/>
              </w:rPr>
              <w:t>3</w:t>
            </w:r>
          </w:p>
        </w:tc>
        <w:tc>
          <w:tcPr>
            <w:tcW w:w="1299" w:type="dxa"/>
            <w:vMerge w:val="restart"/>
            <w:noWrap/>
            <w:tcMar>
              <w:top w:w="0" w:type="dxa"/>
              <w:left w:w="105" w:type="dxa"/>
              <w:bottom w:w="0" w:type="dxa"/>
              <w:right w:w="105" w:type="dxa"/>
            </w:tcMar>
            <w:vAlign w:val="center"/>
          </w:tcPr>
          <w:p w14:paraId="53B6995F">
            <w:pPr>
              <w:pStyle w:val="19"/>
              <w:spacing w:line="360" w:lineRule="auto"/>
              <w:rPr>
                <w:rFonts w:ascii="宋体" w:cs="宋体"/>
                <w:szCs w:val="24"/>
              </w:rPr>
            </w:pPr>
            <w:r>
              <w:rPr>
                <w:rFonts w:hint="eastAsia" w:ascii="宋体" w:hAnsi="宋体" w:cs="宋体"/>
                <w:szCs w:val="24"/>
              </w:rPr>
              <w:t>测向系统</w:t>
            </w:r>
          </w:p>
        </w:tc>
        <w:tc>
          <w:tcPr>
            <w:tcW w:w="2577" w:type="dxa"/>
            <w:noWrap/>
            <w:tcMar>
              <w:top w:w="0" w:type="dxa"/>
              <w:left w:w="105" w:type="dxa"/>
              <w:bottom w:w="0" w:type="dxa"/>
              <w:right w:w="105" w:type="dxa"/>
            </w:tcMar>
            <w:vAlign w:val="center"/>
          </w:tcPr>
          <w:p w14:paraId="00033BB2">
            <w:pPr>
              <w:pStyle w:val="19"/>
              <w:spacing w:line="360" w:lineRule="auto"/>
              <w:rPr>
                <w:rFonts w:ascii="宋体" w:cs="宋体"/>
                <w:szCs w:val="24"/>
              </w:rPr>
            </w:pPr>
            <w:r>
              <w:rPr>
                <w:rFonts w:hint="eastAsia" w:ascii="宋体" w:hAnsi="宋体" w:cs="宋体"/>
                <w:szCs w:val="24"/>
              </w:rPr>
              <w:t>测向精度</w:t>
            </w:r>
          </w:p>
        </w:tc>
        <w:tc>
          <w:tcPr>
            <w:tcW w:w="4308" w:type="dxa"/>
            <w:noWrap/>
            <w:tcMar>
              <w:top w:w="0" w:type="dxa"/>
              <w:left w:w="105" w:type="dxa"/>
              <w:bottom w:w="0" w:type="dxa"/>
              <w:right w:w="105" w:type="dxa"/>
            </w:tcMar>
            <w:vAlign w:val="center"/>
          </w:tcPr>
          <w:p w14:paraId="56893735">
            <w:pPr>
              <w:pStyle w:val="19"/>
              <w:spacing w:line="360" w:lineRule="auto"/>
              <w:rPr>
                <w:rFonts w:ascii="宋体" w:cs="宋体"/>
                <w:szCs w:val="24"/>
              </w:rPr>
            </w:pPr>
            <w:r>
              <w:rPr>
                <w:rFonts w:hint="eastAsia" w:ascii="宋体" w:hAnsi="宋体" w:cs="宋体"/>
                <w:szCs w:val="24"/>
              </w:rPr>
              <w:t>检查测向机的测向等功能是否正常且测向准确。</w:t>
            </w:r>
          </w:p>
        </w:tc>
      </w:tr>
      <w:tr w14:paraId="04EFEC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0A59CEEE">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3DED43B4">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4A26295A">
            <w:pPr>
              <w:pStyle w:val="19"/>
              <w:spacing w:line="360" w:lineRule="auto"/>
              <w:rPr>
                <w:rFonts w:ascii="宋体" w:cs="宋体"/>
                <w:szCs w:val="24"/>
              </w:rPr>
            </w:pPr>
            <w:r>
              <w:rPr>
                <w:rFonts w:hint="eastAsia" w:ascii="宋体" w:hAnsi="宋体" w:cs="宋体"/>
                <w:szCs w:val="24"/>
              </w:rPr>
              <w:t>信标台站测试</w:t>
            </w:r>
          </w:p>
        </w:tc>
        <w:tc>
          <w:tcPr>
            <w:tcW w:w="4308" w:type="dxa"/>
            <w:noWrap/>
            <w:tcMar>
              <w:top w:w="0" w:type="dxa"/>
              <w:left w:w="105" w:type="dxa"/>
              <w:bottom w:w="0" w:type="dxa"/>
              <w:right w:w="105" w:type="dxa"/>
            </w:tcMar>
            <w:vAlign w:val="center"/>
          </w:tcPr>
          <w:p w14:paraId="3D92222A">
            <w:pPr>
              <w:pStyle w:val="19"/>
              <w:spacing w:line="360" w:lineRule="auto"/>
              <w:rPr>
                <w:rFonts w:ascii="宋体" w:cs="宋体"/>
                <w:szCs w:val="24"/>
              </w:rPr>
            </w:pPr>
            <w:r>
              <w:rPr>
                <w:rFonts w:hint="eastAsia" w:ascii="宋体" w:hAnsi="宋体" w:cs="宋体"/>
                <w:szCs w:val="24"/>
              </w:rPr>
              <w:t>检查测向机的测向等功能是否正常且测向准确。</w:t>
            </w:r>
          </w:p>
        </w:tc>
      </w:tr>
      <w:tr w14:paraId="4F2D6F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11008003">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40C6A5EA">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65B0CF94">
            <w:pPr>
              <w:pStyle w:val="19"/>
              <w:spacing w:line="360" w:lineRule="auto"/>
              <w:rPr>
                <w:rFonts w:ascii="宋体" w:cs="宋体"/>
                <w:szCs w:val="24"/>
              </w:rPr>
            </w:pPr>
            <w:r>
              <w:rPr>
                <w:rFonts w:hint="eastAsia" w:ascii="宋体" w:hAnsi="宋体" w:cs="宋体"/>
                <w:szCs w:val="24"/>
              </w:rPr>
              <w:t>设备外观</w:t>
            </w:r>
          </w:p>
        </w:tc>
        <w:tc>
          <w:tcPr>
            <w:tcW w:w="4308" w:type="dxa"/>
            <w:vMerge w:val="restart"/>
            <w:noWrap/>
            <w:tcMar>
              <w:top w:w="0" w:type="dxa"/>
              <w:left w:w="105" w:type="dxa"/>
              <w:bottom w:w="0" w:type="dxa"/>
              <w:right w:w="105" w:type="dxa"/>
            </w:tcMar>
            <w:vAlign w:val="center"/>
          </w:tcPr>
          <w:p w14:paraId="08061054">
            <w:pPr>
              <w:pStyle w:val="19"/>
              <w:spacing w:line="360" w:lineRule="auto"/>
              <w:rPr>
                <w:rFonts w:ascii="宋体" w:cs="宋体"/>
                <w:szCs w:val="24"/>
              </w:rPr>
            </w:pPr>
            <w:r>
              <w:rPr>
                <w:rFonts w:hint="eastAsia" w:ascii="宋体" w:hAnsi="宋体" w:cs="宋体"/>
                <w:szCs w:val="24"/>
              </w:rPr>
              <w:t>检查设备硬件部分，确定设备自身工作状态的稳定性，确定设备工作面板按键对设备操作时是否能够响应操作。</w:t>
            </w:r>
          </w:p>
        </w:tc>
      </w:tr>
      <w:tr w14:paraId="36EA19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3E59CB28">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16CC21DA">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550F08D0">
            <w:pPr>
              <w:pStyle w:val="19"/>
              <w:spacing w:line="360" w:lineRule="auto"/>
              <w:rPr>
                <w:rFonts w:ascii="宋体" w:cs="宋体"/>
                <w:szCs w:val="24"/>
              </w:rPr>
            </w:pPr>
            <w:r>
              <w:rPr>
                <w:rFonts w:hint="eastAsia" w:ascii="宋体" w:hAnsi="宋体" w:cs="宋体"/>
                <w:szCs w:val="24"/>
              </w:rPr>
              <w:t>设备开关机</w:t>
            </w:r>
          </w:p>
        </w:tc>
        <w:tc>
          <w:tcPr>
            <w:tcW w:w="4308" w:type="dxa"/>
            <w:vMerge w:val="continue"/>
            <w:noWrap/>
            <w:tcMar>
              <w:top w:w="0" w:type="dxa"/>
              <w:left w:w="105" w:type="dxa"/>
              <w:bottom w:w="0" w:type="dxa"/>
              <w:right w:w="105" w:type="dxa"/>
            </w:tcMar>
            <w:vAlign w:val="center"/>
          </w:tcPr>
          <w:p w14:paraId="60FBD707">
            <w:pPr>
              <w:pStyle w:val="19"/>
              <w:spacing w:line="360" w:lineRule="auto"/>
              <w:rPr>
                <w:rFonts w:ascii="宋体" w:cs="宋体"/>
                <w:szCs w:val="24"/>
              </w:rPr>
            </w:pPr>
          </w:p>
        </w:tc>
      </w:tr>
      <w:tr w14:paraId="41AA7B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34FC3560">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5691F88D">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1FBACBCE">
            <w:pPr>
              <w:pStyle w:val="19"/>
              <w:spacing w:line="360" w:lineRule="auto"/>
              <w:rPr>
                <w:rFonts w:ascii="宋体" w:cs="宋体"/>
                <w:szCs w:val="24"/>
              </w:rPr>
            </w:pPr>
            <w:r>
              <w:rPr>
                <w:rFonts w:hint="eastAsia" w:ascii="宋体" w:hAnsi="宋体" w:cs="宋体"/>
                <w:szCs w:val="24"/>
              </w:rPr>
              <w:t>屏幕显示</w:t>
            </w:r>
          </w:p>
        </w:tc>
        <w:tc>
          <w:tcPr>
            <w:tcW w:w="4308" w:type="dxa"/>
            <w:vMerge w:val="continue"/>
            <w:noWrap/>
            <w:tcMar>
              <w:top w:w="0" w:type="dxa"/>
              <w:left w:w="105" w:type="dxa"/>
              <w:bottom w:w="0" w:type="dxa"/>
              <w:right w:w="105" w:type="dxa"/>
            </w:tcMar>
            <w:vAlign w:val="center"/>
          </w:tcPr>
          <w:p w14:paraId="730714D2">
            <w:pPr>
              <w:pStyle w:val="19"/>
              <w:spacing w:line="360" w:lineRule="auto"/>
              <w:rPr>
                <w:rFonts w:ascii="宋体" w:cs="宋体"/>
                <w:szCs w:val="24"/>
              </w:rPr>
            </w:pPr>
          </w:p>
        </w:tc>
      </w:tr>
      <w:tr w14:paraId="5B807F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4D3F1E5A">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1CF795F3">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17699B0C">
            <w:pPr>
              <w:pStyle w:val="19"/>
              <w:spacing w:line="360" w:lineRule="auto"/>
              <w:rPr>
                <w:rFonts w:ascii="宋体" w:cs="宋体"/>
                <w:szCs w:val="24"/>
              </w:rPr>
            </w:pPr>
            <w:r>
              <w:rPr>
                <w:rFonts w:hint="eastAsia" w:ascii="宋体" w:hAnsi="宋体" w:cs="宋体"/>
                <w:szCs w:val="24"/>
              </w:rPr>
              <w:t>按键操作</w:t>
            </w:r>
          </w:p>
        </w:tc>
        <w:tc>
          <w:tcPr>
            <w:tcW w:w="4308" w:type="dxa"/>
            <w:vMerge w:val="continue"/>
            <w:noWrap/>
            <w:tcMar>
              <w:top w:w="0" w:type="dxa"/>
              <w:left w:w="105" w:type="dxa"/>
              <w:bottom w:w="0" w:type="dxa"/>
              <w:right w:w="105" w:type="dxa"/>
            </w:tcMar>
            <w:vAlign w:val="center"/>
          </w:tcPr>
          <w:p w14:paraId="25E3BBA5">
            <w:pPr>
              <w:pStyle w:val="19"/>
              <w:spacing w:line="360" w:lineRule="auto"/>
              <w:rPr>
                <w:rFonts w:ascii="宋体" w:cs="宋体"/>
                <w:szCs w:val="24"/>
              </w:rPr>
            </w:pPr>
          </w:p>
        </w:tc>
      </w:tr>
      <w:tr w14:paraId="5D6407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46381A29">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7428436F">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09BDEFB8">
            <w:pPr>
              <w:pStyle w:val="19"/>
              <w:spacing w:line="360" w:lineRule="auto"/>
              <w:rPr>
                <w:rFonts w:ascii="宋体" w:cs="宋体"/>
                <w:szCs w:val="24"/>
              </w:rPr>
            </w:pPr>
            <w:r>
              <w:rPr>
                <w:rFonts w:hint="eastAsia" w:ascii="宋体" w:hAnsi="宋体" w:cs="宋体"/>
                <w:szCs w:val="24"/>
              </w:rPr>
              <w:t>测向机自检</w:t>
            </w:r>
          </w:p>
        </w:tc>
        <w:tc>
          <w:tcPr>
            <w:tcW w:w="4308" w:type="dxa"/>
            <w:vMerge w:val="continue"/>
            <w:noWrap/>
            <w:tcMar>
              <w:top w:w="0" w:type="dxa"/>
              <w:left w:w="105" w:type="dxa"/>
              <w:bottom w:w="0" w:type="dxa"/>
              <w:right w:w="105" w:type="dxa"/>
            </w:tcMar>
            <w:vAlign w:val="center"/>
          </w:tcPr>
          <w:p w14:paraId="2E8E200A">
            <w:pPr>
              <w:pStyle w:val="19"/>
              <w:spacing w:line="360" w:lineRule="auto"/>
              <w:rPr>
                <w:rFonts w:ascii="宋体" w:cs="宋体"/>
                <w:szCs w:val="24"/>
              </w:rPr>
            </w:pPr>
          </w:p>
        </w:tc>
      </w:tr>
      <w:tr w14:paraId="0C6E9F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618B18C1">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5DC47A6F">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57C63435">
            <w:pPr>
              <w:pStyle w:val="19"/>
              <w:spacing w:line="360" w:lineRule="auto"/>
              <w:rPr>
                <w:rFonts w:ascii="宋体" w:cs="宋体"/>
                <w:szCs w:val="24"/>
              </w:rPr>
            </w:pPr>
            <w:r>
              <w:rPr>
                <w:rFonts w:hint="eastAsia" w:ascii="宋体" w:hAnsi="宋体" w:cs="宋体"/>
                <w:szCs w:val="24"/>
              </w:rPr>
              <w:t>设备地线连接检查</w:t>
            </w:r>
          </w:p>
        </w:tc>
        <w:tc>
          <w:tcPr>
            <w:tcW w:w="4308" w:type="dxa"/>
            <w:noWrap/>
            <w:tcMar>
              <w:top w:w="0" w:type="dxa"/>
              <w:left w:w="105" w:type="dxa"/>
              <w:bottom w:w="0" w:type="dxa"/>
              <w:right w:w="105" w:type="dxa"/>
            </w:tcMar>
            <w:vAlign w:val="center"/>
          </w:tcPr>
          <w:p w14:paraId="6596AAE7">
            <w:pPr>
              <w:pStyle w:val="19"/>
              <w:spacing w:line="360" w:lineRule="auto"/>
              <w:rPr>
                <w:rFonts w:ascii="宋体" w:cs="宋体"/>
                <w:szCs w:val="24"/>
              </w:rPr>
            </w:pPr>
            <w:r>
              <w:rPr>
                <w:rFonts w:hint="eastAsia" w:ascii="宋体" w:hAnsi="宋体" w:cs="宋体"/>
                <w:szCs w:val="24"/>
              </w:rPr>
              <w:t>检查设备自身的防雷接地处理情况，避免在雷雨季节由于感应雷所造成的设备故障。</w:t>
            </w:r>
          </w:p>
        </w:tc>
      </w:tr>
      <w:tr w14:paraId="503AC6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021" w:hRule="exact"/>
          <w:jc w:val="center"/>
        </w:trPr>
        <w:tc>
          <w:tcPr>
            <w:tcW w:w="651" w:type="dxa"/>
            <w:vMerge w:val="continue"/>
            <w:noWrap/>
            <w:tcMar>
              <w:top w:w="0" w:type="dxa"/>
              <w:left w:w="105" w:type="dxa"/>
              <w:bottom w:w="0" w:type="dxa"/>
              <w:right w:w="105" w:type="dxa"/>
            </w:tcMar>
            <w:vAlign w:val="center"/>
          </w:tcPr>
          <w:p w14:paraId="60623BAF">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0299926D">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76426AAF">
            <w:pPr>
              <w:pStyle w:val="19"/>
              <w:spacing w:line="360" w:lineRule="auto"/>
              <w:rPr>
                <w:rFonts w:ascii="宋体" w:cs="宋体"/>
                <w:szCs w:val="24"/>
              </w:rPr>
            </w:pPr>
            <w:r>
              <w:rPr>
                <w:rFonts w:hint="eastAsia" w:ascii="宋体" w:hAnsi="宋体" w:cs="宋体"/>
                <w:szCs w:val="24"/>
              </w:rPr>
              <w:t>设备除尘</w:t>
            </w:r>
          </w:p>
        </w:tc>
        <w:tc>
          <w:tcPr>
            <w:tcW w:w="4308" w:type="dxa"/>
            <w:noWrap/>
            <w:tcMar>
              <w:top w:w="0" w:type="dxa"/>
              <w:left w:w="105" w:type="dxa"/>
              <w:bottom w:w="0" w:type="dxa"/>
              <w:right w:w="105" w:type="dxa"/>
            </w:tcMar>
            <w:vAlign w:val="center"/>
          </w:tcPr>
          <w:p w14:paraId="398367A1">
            <w:pPr>
              <w:pStyle w:val="19"/>
              <w:spacing w:line="360" w:lineRule="auto"/>
              <w:rPr>
                <w:rFonts w:ascii="宋体" w:cs="宋体"/>
                <w:szCs w:val="24"/>
              </w:rPr>
            </w:pPr>
            <w:r>
              <w:rPr>
                <w:rFonts w:hint="eastAsia" w:ascii="宋体" w:hAnsi="宋体" w:cs="宋体"/>
                <w:szCs w:val="24"/>
              </w:rPr>
              <w:t>检查设备自身工作环境，对设备工作有影响的因素进行解决（例如：散热或灰尘所引起的设备工作异常）。</w:t>
            </w:r>
          </w:p>
        </w:tc>
      </w:tr>
      <w:tr w14:paraId="6E2CC0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restart"/>
            <w:noWrap/>
            <w:tcMar>
              <w:top w:w="0" w:type="dxa"/>
              <w:left w:w="105" w:type="dxa"/>
              <w:bottom w:w="0" w:type="dxa"/>
              <w:right w:w="105" w:type="dxa"/>
            </w:tcMar>
            <w:vAlign w:val="center"/>
          </w:tcPr>
          <w:p w14:paraId="54591083">
            <w:pPr>
              <w:pStyle w:val="19"/>
              <w:spacing w:line="360" w:lineRule="auto"/>
              <w:rPr>
                <w:rFonts w:ascii="宋体" w:cs="宋体"/>
                <w:szCs w:val="24"/>
              </w:rPr>
            </w:pPr>
            <w:r>
              <w:rPr>
                <w:rFonts w:ascii="宋体" w:hAnsi="宋体" w:cs="宋体"/>
                <w:szCs w:val="24"/>
              </w:rPr>
              <w:t>4</w:t>
            </w:r>
          </w:p>
        </w:tc>
        <w:tc>
          <w:tcPr>
            <w:tcW w:w="1299" w:type="dxa"/>
            <w:vMerge w:val="restart"/>
            <w:noWrap/>
            <w:tcMar>
              <w:top w:w="0" w:type="dxa"/>
              <w:left w:w="105" w:type="dxa"/>
              <w:bottom w:w="0" w:type="dxa"/>
              <w:right w:w="105" w:type="dxa"/>
            </w:tcMar>
            <w:vAlign w:val="center"/>
          </w:tcPr>
          <w:p w14:paraId="35895EF9">
            <w:pPr>
              <w:pStyle w:val="19"/>
              <w:spacing w:line="360" w:lineRule="auto"/>
              <w:rPr>
                <w:rFonts w:ascii="宋体" w:cs="宋体"/>
                <w:szCs w:val="24"/>
              </w:rPr>
            </w:pPr>
            <w:r>
              <w:rPr>
                <w:rFonts w:hint="eastAsia" w:ascii="宋体" w:hAnsi="宋体" w:cs="宋体"/>
                <w:szCs w:val="24"/>
              </w:rPr>
              <w:t>监测测向软件</w:t>
            </w:r>
          </w:p>
        </w:tc>
        <w:tc>
          <w:tcPr>
            <w:tcW w:w="2577" w:type="dxa"/>
            <w:vMerge w:val="restart"/>
            <w:noWrap/>
            <w:tcMar>
              <w:top w:w="0" w:type="dxa"/>
              <w:left w:w="105" w:type="dxa"/>
              <w:bottom w:w="0" w:type="dxa"/>
              <w:right w:w="105" w:type="dxa"/>
            </w:tcMar>
            <w:vAlign w:val="center"/>
          </w:tcPr>
          <w:p w14:paraId="5B9879D5">
            <w:pPr>
              <w:pStyle w:val="19"/>
              <w:spacing w:line="360" w:lineRule="auto"/>
              <w:rPr>
                <w:rFonts w:ascii="宋体" w:cs="宋体"/>
                <w:szCs w:val="24"/>
              </w:rPr>
            </w:pPr>
            <w:r>
              <w:rPr>
                <w:rFonts w:hint="eastAsia" w:ascii="宋体" w:hAnsi="宋体" w:cs="宋体"/>
                <w:szCs w:val="24"/>
              </w:rPr>
              <w:t>启动监测测向软件检查</w:t>
            </w:r>
          </w:p>
        </w:tc>
        <w:tc>
          <w:tcPr>
            <w:tcW w:w="4308" w:type="dxa"/>
            <w:noWrap/>
            <w:tcMar>
              <w:top w:w="0" w:type="dxa"/>
              <w:left w:w="105" w:type="dxa"/>
              <w:bottom w:w="0" w:type="dxa"/>
              <w:right w:w="105" w:type="dxa"/>
            </w:tcMar>
            <w:vAlign w:val="center"/>
          </w:tcPr>
          <w:p w14:paraId="2DC8D332">
            <w:pPr>
              <w:pStyle w:val="19"/>
              <w:spacing w:line="360" w:lineRule="auto"/>
              <w:rPr>
                <w:rFonts w:ascii="宋体" w:cs="宋体"/>
                <w:szCs w:val="24"/>
              </w:rPr>
            </w:pPr>
            <w:r>
              <w:rPr>
                <w:rFonts w:hint="eastAsia" w:ascii="宋体" w:hAnsi="宋体" w:cs="宋体"/>
                <w:szCs w:val="24"/>
              </w:rPr>
              <w:t>检查服务端初始化是否正常，有无报错信息。</w:t>
            </w:r>
          </w:p>
        </w:tc>
      </w:tr>
      <w:tr w14:paraId="09053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34EB3B2B">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008E8129">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70D17346">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5936CA63">
            <w:pPr>
              <w:pStyle w:val="19"/>
              <w:spacing w:line="360" w:lineRule="auto"/>
              <w:rPr>
                <w:rFonts w:ascii="宋体" w:cs="宋体"/>
                <w:szCs w:val="24"/>
              </w:rPr>
            </w:pPr>
            <w:r>
              <w:rPr>
                <w:rFonts w:hint="eastAsia" w:ascii="宋体" w:hAnsi="宋体" w:cs="宋体"/>
                <w:szCs w:val="24"/>
              </w:rPr>
              <w:t>检查服务端的设备、天线及网络配置检查。</w:t>
            </w:r>
          </w:p>
        </w:tc>
      </w:tr>
      <w:tr w14:paraId="3B736B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7E427BBC">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470B4397">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19136B03">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7002137C">
            <w:pPr>
              <w:pStyle w:val="19"/>
              <w:spacing w:line="360" w:lineRule="auto"/>
              <w:rPr>
                <w:rFonts w:ascii="宋体" w:cs="宋体"/>
                <w:szCs w:val="24"/>
              </w:rPr>
            </w:pPr>
            <w:r>
              <w:rPr>
                <w:rFonts w:hint="eastAsia" w:ascii="宋体" w:hAnsi="宋体" w:cs="宋体"/>
                <w:szCs w:val="24"/>
              </w:rPr>
              <w:t>检查测试程序、系统软件控制等是否正常。</w:t>
            </w:r>
          </w:p>
        </w:tc>
      </w:tr>
      <w:tr w14:paraId="63A4B8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2A73D237">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4C042106">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1B7E975F">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37079F60">
            <w:pPr>
              <w:pStyle w:val="19"/>
              <w:spacing w:line="360" w:lineRule="auto"/>
              <w:rPr>
                <w:rFonts w:ascii="宋体" w:cs="宋体"/>
                <w:szCs w:val="24"/>
              </w:rPr>
            </w:pPr>
            <w:r>
              <w:rPr>
                <w:rFonts w:hint="eastAsia" w:ascii="宋体" w:hAnsi="宋体" w:cs="宋体"/>
                <w:szCs w:val="24"/>
              </w:rPr>
              <w:t>检查客户端是否正常连接，配置信息是否正确。</w:t>
            </w:r>
          </w:p>
        </w:tc>
      </w:tr>
      <w:tr w14:paraId="01DCE5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7F183231">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044E545D">
            <w:pPr>
              <w:pStyle w:val="19"/>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14:paraId="316303E4">
            <w:pPr>
              <w:pStyle w:val="19"/>
              <w:spacing w:line="360" w:lineRule="auto"/>
              <w:rPr>
                <w:rFonts w:ascii="宋体" w:cs="宋体"/>
                <w:szCs w:val="24"/>
              </w:rPr>
            </w:pPr>
            <w:r>
              <w:rPr>
                <w:rFonts w:hint="eastAsia" w:ascii="宋体" w:hAnsi="宋体" w:cs="宋体"/>
                <w:szCs w:val="24"/>
              </w:rPr>
              <w:t>信号扫描检查</w:t>
            </w:r>
          </w:p>
        </w:tc>
        <w:tc>
          <w:tcPr>
            <w:tcW w:w="4308" w:type="dxa"/>
            <w:noWrap/>
            <w:tcMar>
              <w:top w:w="0" w:type="dxa"/>
              <w:left w:w="105" w:type="dxa"/>
              <w:bottom w:w="0" w:type="dxa"/>
              <w:right w:w="105" w:type="dxa"/>
            </w:tcMar>
            <w:vAlign w:val="center"/>
          </w:tcPr>
          <w:p w14:paraId="116C3099">
            <w:pPr>
              <w:pStyle w:val="19"/>
              <w:spacing w:line="360" w:lineRule="auto"/>
              <w:rPr>
                <w:rFonts w:ascii="宋体" w:cs="宋体"/>
                <w:szCs w:val="24"/>
              </w:rPr>
            </w:pPr>
            <w:r>
              <w:rPr>
                <w:rFonts w:hint="eastAsia" w:ascii="宋体" w:hAnsi="宋体" w:cs="宋体"/>
                <w:szCs w:val="24"/>
              </w:rPr>
              <w:t>检查天线频段扫描功能是否正常，扫描信号电平是否正常。</w:t>
            </w:r>
          </w:p>
        </w:tc>
      </w:tr>
      <w:tr w14:paraId="52DF70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3A7EF4F7">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3D21FB78">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6FAA74F9">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2399DD43">
            <w:pPr>
              <w:pStyle w:val="19"/>
              <w:spacing w:line="360" w:lineRule="auto"/>
              <w:rPr>
                <w:rFonts w:ascii="宋体" w:cs="宋体"/>
                <w:szCs w:val="24"/>
              </w:rPr>
            </w:pPr>
            <w:r>
              <w:rPr>
                <w:rFonts w:hint="eastAsia" w:ascii="宋体" w:hAnsi="宋体" w:cs="宋体"/>
                <w:szCs w:val="24"/>
              </w:rPr>
              <w:t>检查多段扫描功能是否正常。</w:t>
            </w:r>
          </w:p>
        </w:tc>
      </w:tr>
      <w:tr w14:paraId="0532C4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078ED6B0">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6033723C">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44E78CBF">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1835B68F">
            <w:pPr>
              <w:pStyle w:val="19"/>
              <w:spacing w:line="360" w:lineRule="auto"/>
              <w:rPr>
                <w:rFonts w:ascii="宋体" w:cs="宋体"/>
                <w:szCs w:val="24"/>
              </w:rPr>
            </w:pPr>
            <w:r>
              <w:rPr>
                <w:rFonts w:hint="eastAsia" w:ascii="宋体" w:hAnsi="宋体" w:cs="宋体"/>
                <w:szCs w:val="24"/>
              </w:rPr>
              <w:t>检查</w:t>
            </w:r>
            <w:r>
              <w:rPr>
                <w:rFonts w:ascii="宋体" w:hAnsi="宋体" w:cs="宋体"/>
                <w:szCs w:val="24"/>
              </w:rPr>
              <w:t>FSCAN</w:t>
            </w:r>
            <w:r>
              <w:rPr>
                <w:rFonts w:hint="eastAsia" w:ascii="宋体" w:hAnsi="宋体" w:cs="宋体"/>
                <w:szCs w:val="24"/>
              </w:rPr>
              <w:t>、</w:t>
            </w:r>
            <w:r>
              <w:rPr>
                <w:rFonts w:ascii="宋体" w:hAnsi="宋体" w:cs="宋体"/>
                <w:szCs w:val="24"/>
              </w:rPr>
              <w:t>PSCAN</w:t>
            </w:r>
            <w:r>
              <w:rPr>
                <w:rFonts w:hint="eastAsia" w:ascii="宋体" w:hAnsi="宋体" w:cs="宋体"/>
                <w:szCs w:val="24"/>
              </w:rPr>
              <w:t>、</w:t>
            </w:r>
            <w:r>
              <w:rPr>
                <w:rFonts w:ascii="宋体" w:hAnsi="宋体" w:cs="宋体"/>
                <w:szCs w:val="24"/>
              </w:rPr>
              <w:t>MSCAN</w:t>
            </w:r>
            <w:r>
              <w:rPr>
                <w:rFonts w:hint="eastAsia" w:ascii="宋体" w:hAnsi="宋体" w:cs="宋体"/>
                <w:szCs w:val="24"/>
              </w:rPr>
              <w:t>扫描功能是否正常。</w:t>
            </w:r>
          </w:p>
        </w:tc>
      </w:tr>
      <w:tr w14:paraId="4A018C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6FEB616E">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16DD298B">
            <w:pPr>
              <w:pStyle w:val="19"/>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14:paraId="794171FD">
            <w:pPr>
              <w:pStyle w:val="19"/>
              <w:spacing w:line="360" w:lineRule="auto"/>
              <w:rPr>
                <w:rFonts w:ascii="宋体" w:cs="宋体"/>
                <w:szCs w:val="24"/>
              </w:rPr>
            </w:pPr>
            <w:r>
              <w:rPr>
                <w:rFonts w:hint="eastAsia" w:ascii="宋体" w:hAnsi="宋体" w:cs="宋体"/>
                <w:szCs w:val="24"/>
              </w:rPr>
              <w:t>单频测量检查</w:t>
            </w:r>
          </w:p>
        </w:tc>
        <w:tc>
          <w:tcPr>
            <w:tcW w:w="4308" w:type="dxa"/>
            <w:noWrap/>
            <w:tcMar>
              <w:top w:w="0" w:type="dxa"/>
              <w:left w:w="105" w:type="dxa"/>
              <w:bottom w:w="0" w:type="dxa"/>
              <w:right w:w="105" w:type="dxa"/>
            </w:tcMar>
            <w:vAlign w:val="center"/>
          </w:tcPr>
          <w:p w14:paraId="1AF3234C">
            <w:pPr>
              <w:pStyle w:val="19"/>
              <w:spacing w:line="360" w:lineRule="auto"/>
              <w:rPr>
                <w:rFonts w:ascii="宋体" w:cs="宋体"/>
                <w:szCs w:val="24"/>
              </w:rPr>
            </w:pPr>
            <w:r>
              <w:rPr>
                <w:rFonts w:hint="eastAsia" w:ascii="宋体" w:hAnsi="宋体" w:cs="宋体"/>
                <w:szCs w:val="24"/>
              </w:rPr>
              <w:t>对频率、滤波带宽、频谱带宽等各参数进行设置，并测量，检查测量结果是否正常。</w:t>
            </w:r>
          </w:p>
        </w:tc>
      </w:tr>
      <w:tr w14:paraId="25C3A5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581E19A8">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5FD12891">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74E9E1CF">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0961B113">
            <w:pPr>
              <w:pStyle w:val="19"/>
              <w:spacing w:line="360" w:lineRule="auto"/>
              <w:rPr>
                <w:rFonts w:ascii="宋体" w:cs="宋体"/>
                <w:szCs w:val="24"/>
              </w:rPr>
            </w:pPr>
            <w:r>
              <w:rPr>
                <w:rFonts w:hint="eastAsia" w:ascii="宋体" w:hAnsi="宋体" w:cs="宋体"/>
                <w:szCs w:val="24"/>
              </w:rPr>
              <w:t>检查声音解调是否正常。</w:t>
            </w:r>
          </w:p>
        </w:tc>
      </w:tr>
      <w:tr w14:paraId="01A0C1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657A3106">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082AB742">
            <w:pPr>
              <w:pStyle w:val="19"/>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14:paraId="5C17C4F1">
            <w:pPr>
              <w:pStyle w:val="19"/>
              <w:spacing w:line="360" w:lineRule="auto"/>
              <w:rPr>
                <w:rFonts w:ascii="宋体" w:cs="宋体"/>
                <w:szCs w:val="24"/>
              </w:rPr>
            </w:pPr>
            <w:r>
              <w:rPr>
                <w:rFonts w:hint="eastAsia" w:ascii="宋体" w:hAnsi="宋体" w:cs="宋体"/>
                <w:szCs w:val="24"/>
              </w:rPr>
              <w:t>示向度测量检查</w:t>
            </w:r>
          </w:p>
        </w:tc>
        <w:tc>
          <w:tcPr>
            <w:tcW w:w="4308" w:type="dxa"/>
            <w:noWrap/>
            <w:tcMar>
              <w:top w:w="0" w:type="dxa"/>
              <w:left w:w="105" w:type="dxa"/>
              <w:bottom w:w="0" w:type="dxa"/>
              <w:right w:w="105" w:type="dxa"/>
            </w:tcMar>
            <w:vAlign w:val="center"/>
          </w:tcPr>
          <w:p w14:paraId="0AF02F4B">
            <w:pPr>
              <w:pStyle w:val="19"/>
              <w:spacing w:line="360" w:lineRule="auto"/>
              <w:rPr>
                <w:rFonts w:ascii="宋体" w:cs="宋体"/>
                <w:szCs w:val="24"/>
              </w:rPr>
            </w:pPr>
            <w:r>
              <w:rPr>
                <w:rFonts w:hint="eastAsia" w:ascii="宋体" w:hAnsi="宋体" w:cs="宋体"/>
                <w:szCs w:val="24"/>
              </w:rPr>
              <w:t>设置不同频率、参数进行示向度测量，并检查测量结果是否正常。</w:t>
            </w:r>
          </w:p>
        </w:tc>
      </w:tr>
      <w:tr w14:paraId="7F2A3B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512EF035">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7C53826B">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0E0B8122">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7DDB6E7E">
            <w:pPr>
              <w:pStyle w:val="19"/>
              <w:spacing w:line="360" w:lineRule="auto"/>
              <w:rPr>
                <w:rFonts w:ascii="宋体" w:cs="宋体"/>
                <w:szCs w:val="24"/>
              </w:rPr>
            </w:pPr>
            <w:r>
              <w:rPr>
                <w:rFonts w:hint="eastAsia" w:ascii="宋体" w:hAnsi="宋体" w:cs="宋体"/>
                <w:szCs w:val="24"/>
              </w:rPr>
              <w:t>结合电子地图进行示向度测量显示。（若有）</w:t>
            </w:r>
          </w:p>
        </w:tc>
      </w:tr>
      <w:tr w14:paraId="68BA3B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13D2EEF6">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28A5AEBF">
            <w:pPr>
              <w:pStyle w:val="19"/>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14:paraId="1DDA87EE">
            <w:pPr>
              <w:pStyle w:val="19"/>
              <w:spacing w:line="360" w:lineRule="auto"/>
              <w:rPr>
                <w:rFonts w:ascii="宋体" w:cs="宋体"/>
                <w:szCs w:val="24"/>
              </w:rPr>
            </w:pPr>
            <w:r>
              <w:rPr>
                <w:rFonts w:hint="eastAsia" w:ascii="宋体" w:hAnsi="宋体" w:cs="宋体"/>
                <w:szCs w:val="24"/>
              </w:rPr>
              <w:t>电子地图检查（若有）</w:t>
            </w:r>
          </w:p>
        </w:tc>
        <w:tc>
          <w:tcPr>
            <w:tcW w:w="4308" w:type="dxa"/>
            <w:noWrap/>
            <w:tcMar>
              <w:top w:w="0" w:type="dxa"/>
              <w:left w:w="105" w:type="dxa"/>
              <w:bottom w:w="0" w:type="dxa"/>
              <w:right w:w="105" w:type="dxa"/>
            </w:tcMar>
            <w:vAlign w:val="center"/>
          </w:tcPr>
          <w:p w14:paraId="412B9645">
            <w:pPr>
              <w:pStyle w:val="19"/>
              <w:spacing w:line="360" w:lineRule="auto"/>
              <w:rPr>
                <w:rFonts w:ascii="宋体" w:cs="宋体"/>
                <w:szCs w:val="24"/>
              </w:rPr>
            </w:pPr>
            <w:r>
              <w:rPr>
                <w:rFonts w:hint="eastAsia" w:ascii="宋体" w:hAnsi="宋体" w:cs="宋体"/>
                <w:szCs w:val="24"/>
              </w:rPr>
              <w:t>检查地图是否正确打开，台站图标是否定位正确。</w:t>
            </w:r>
          </w:p>
        </w:tc>
      </w:tr>
      <w:tr w14:paraId="2E08A6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4F964038">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67F11E9C">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27C04FCE">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667C94BC">
            <w:pPr>
              <w:pStyle w:val="19"/>
              <w:spacing w:line="360" w:lineRule="auto"/>
              <w:rPr>
                <w:rFonts w:ascii="宋体" w:cs="宋体"/>
                <w:szCs w:val="24"/>
              </w:rPr>
            </w:pPr>
            <w:r>
              <w:rPr>
                <w:rFonts w:hint="eastAsia" w:ascii="宋体" w:hAnsi="宋体" w:cs="宋体"/>
                <w:szCs w:val="24"/>
              </w:rPr>
              <w:t>检查图层是否显示正确、地图工具按钮功能是否正常。</w:t>
            </w:r>
          </w:p>
        </w:tc>
      </w:tr>
      <w:tr w14:paraId="135354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367F1F20">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0F3E8B9C">
            <w:pPr>
              <w:pStyle w:val="19"/>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14:paraId="04AB3BCA">
            <w:pPr>
              <w:pStyle w:val="19"/>
              <w:spacing w:line="360" w:lineRule="auto"/>
              <w:rPr>
                <w:rFonts w:ascii="宋体" w:cs="宋体"/>
                <w:szCs w:val="24"/>
              </w:rPr>
            </w:pPr>
            <w:r>
              <w:rPr>
                <w:rFonts w:hint="eastAsia" w:ascii="宋体" w:hAnsi="宋体" w:cs="宋体"/>
                <w:szCs w:val="24"/>
              </w:rPr>
              <w:t>数据记录及管理检查（若有）</w:t>
            </w:r>
          </w:p>
        </w:tc>
        <w:tc>
          <w:tcPr>
            <w:tcW w:w="4308" w:type="dxa"/>
            <w:noWrap/>
            <w:tcMar>
              <w:top w:w="0" w:type="dxa"/>
              <w:left w:w="105" w:type="dxa"/>
              <w:bottom w:w="0" w:type="dxa"/>
              <w:right w:w="105" w:type="dxa"/>
            </w:tcMar>
            <w:vAlign w:val="center"/>
          </w:tcPr>
          <w:p w14:paraId="740BAB24">
            <w:pPr>
              <w:pStyle w:val="19"/>
              <w:spacing w:line="360" w:lineRule="auto"/>
              <w:rPr>
                <w:rFonts w:ascii="宋体" w:cs="宋体"/>
                <w:szCs w:val="24"/>
              </w:rPr>
            </w:pPr>
            <w:r>
              <w:rPr>
                <w:rFonts w:hint="eastAsia" w:ascii="宋体" w:hAnsi="宋体" w:cs="宋体"/>
                <w:szCs w:val="24"/>
              </w:rPr>
              <w:t>检查测量数据的记录、查询回放功能测试。</w:t>
            </w:r>
          </w:p>
        </w:tc>
      </w:tr>
      <w:tr w14:paraId="42B3D9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620CF239">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60B91245">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28F2D811">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1B732F07">
            <w:pPr>
              <w:pStyle w:val="19"/>
              <w:spacing w:line="360" w:lineRule="auto"/>
              <w:rPr>
                <w:rFonts w:ascii="宋体" w:cs="宋体"/>
                <w:szCs w:val="24"/>
              </w:rPr>
            </w:pPr>
            <w:r>
              <w:rPr>
                <w:rFonts w:hint="eastAsia" w:ascii="宋体" w:hAnsi="宋体" w:cs="宋体"/>
                <w:szCs w:val="24"/>
              </w:rPr>
              <w:t>信号录音功能测试。</w:t>
            </w:r>
          </w:p>
        </w:tc>
      </w:tr>
      <w:tr w14:paraId="2E830E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4B83849A">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5F941094">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26F819A8">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79C3A970">
            <w:pPr>
              <w:pStyle w:val="19"/>
              <w:spacing w:line="360" w:lineRule="auto"/>
              <w:rPr>
                <w:rFonts w:ascii="宋体" w:cs="宋体"/>
                <w:szCs w:val="24"/>
              </w:rPr>
            </w:pPr>
            <w:r>
              <w:rPr>
                <w:rFonts w:hint="eastAsia" w:ascii="宋体" w:hAnsi="宋体" w:cs="宋体"/>
                <w:szCs w:val="24"/>
              </w:rPr>
              <w:t>监测数据存储功能检查。</w:t>
            </w:r>
          </w:p>
        </w:tc>
      </w:tr>
      <w:tr w14:paraId="4BFDC5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407FE090">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757537AE">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411B31DF">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12CD8900">
            <w:pPr>
              <w:pStyle w:val="19"/>
              <w:spacing w:line="360" w:lineRule="auto"/>
              <w:rPr>
                <w:rFonts w:ascii="宋体" w:cs="宋体"/>
                <w:szCs w:val="24"/>
              </w:rPr>
            </w:pPr>
            <w:r>
              <w:rPr>
                <w:rFonts w:hint="eastAsia" w:ascii="宋体" w:hAnsi="宋体" w:cs="宋体"/>
                <w:szCs w:val="24"/>
              </w:rPr>
              <w:t>月报功能检查。</w:t>
            </w:r>
          </w:p>
        </w:tc>
      </w:tr>
      <w:tr w14:paraId="7CE854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restart"/>
            <w:noWrap/>
            <w:tcMar>
              <w:top w:w="0" w:type="dxa"/>
              <w:left w:w="105" w:type="dxa"/>
              <w:bottom w:w="0" w:type="dxa"/>
              <w:right w:w="105" w:type="dxa"/>
            </w:tcMar>
            <w:vAlign w:val="center"/>
          </w:tcPr>
          <w:p w14:paraId="0233C078">
            <w:pPr>
              <w:pStyle w:val="19"/>
              <w:spacing w:line="360" w:lineRule="auto"/>
              <w:rPr>
                <w:rFonts w:ascii="宋体" w:cs="宋体"/>
                <w:szCs w:val="24"/>
              </w:rPr>
            </w:pPr>
            <w:r>
              <w:rPr>
                <w:rFonts w:ascii="宋体" w:hAnsi="宋体" w:cs="宋体"/>
                <w:szCs w:val="24"/>
              </w:rPr>
              <w:t>5</w:t>
            </w:r>
          </w:p>
        </w:tc>
        <w:tc>
          <w:tcPr>
            <w:tcW w:w="1299" w:type="dxa"/>
            <w:vMerge w:val="restart"/>
            <w:noWrap/>
            <w:tcMar>
              <w:top w:w="0" w:type="dxa"/>
              <w:left w:w="105" w:type="dxa"/>
              <w:bottom w:w="0" w:type="dxa"/>
              <w:right w:w="105" w:type="dxa"/>
            </w:tcMar>
            <w:vAlign w:val="center"/>
          </w:tcPr>
          <w:p w14:paraId="0AA620CA">
            <w:pPr>
              <w:pStyle w:val="19"/>
              <w:spacing w:line="360" w:lineRule="auto"/>
              <w:rPr>
                <w:rFonts w:ascii="宋体" w:cs="宋体"/>
                <w:szCs w:val="24"/>
              </w:rPr>
            </w:pPr>
            <w:r>
              <w:rPr>
                <w:rFonts w:hint="eastAsia" w:ascii="宋体" w:hAnsi="宋体" w:cs="宋体"/>
                <w:szCs w:val="24"/>
              </w:rPr>
              <w:t>控制系统</w:t>
            </w:r>
          </w:p>
        </w:tc>
        <w:tc>
          <w:tcPr>
            <w:tcW w:w="2577" w:type="dxa"/>
            <w:noWrap/>
            <w:tcMar>
              <w:top w:w="0" w:type="dxa"/>
              <w:left w:w="105" w:type="dxa"/>
              <w:bottom w:w="0" w:type="dxa"/>
              <w:right w:w="105" w:type="dxa"/>
            </w:tcMar>
            <w:vAlign w:val="center"/>
          </w:tcPr>
          <w:p w14:paraId="38A35C01">
            <w:pPr>
              <w:pStyle w:val="19"/>
              <w:spacing w:line="360" w:lineRule="auto"/>
              <w:rPr>
                <w:rFonts w:ascii="宋体" w:cs="宋体"/>
                <w:szCs w:val="24"/>
              </w:rPr>
            </w:pPr>
            <w:r>
              <w:rPr>
                <w:rFonts w:hint="eastAsia" w:ascii="宋体" w:hAnsi="宋体" w:cs="宋体"/>
                <w:szCs w:val="24"/>
              </w:rPr>
              <w:t>控制电脑硬件、操作系统检查</w:t>
            </w:r>
          </w:p>
        </w:tc>
        <w:tc>
          <w:tcPr>
            <w:tcW w:w="4308" w:type="dxa"/>
            <w:noWrap/>
            <w:tcMar>
              <w:top w:w="0" w:type="dxa"/>
              <w:left w:w="105" w:type="dxa"/>
              <w:bottom w:w="0" w:type="dxa"/>
              <w:right w:w="105" w:type="dxa"/>
            </w:tcMar>
            <w:vAlign w:val="center"/>
          </w:tcPr>
          <w:p w14:paraId="4995D9DD">
            <w:pPr>
              <w:pStyle w:val="19"/>
              <w:spacing w:line="360" w:lineRule="auto"/>
              <w:rPr>
                <w:rFonts w:ascii="宋体" w:cs="宋体"/>
                <w:szCs w:val="24"/>
              </w:rPr>
            </w:pPr>
            <w:r>
              <w:rPr>
                <w:rFonts w:hint="eastAsia" w:ascii="宋体" w:hAnsi="宋体" w:cs="宋体"/>
                <w:szCs w:val="24"/>
              </w:rPr>
              <w:t>控制电脑硬件、外观和操作系统正常。</w:t>
            </w:r>
          </w:p>
        </w:tc>
      </w:tr>
      <w:tr w14:paraId="5DED27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451920CE">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6F400415">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64FC3865">
            <w:pPr>
              <w:pStyle w:val="19"/>
              <w:spacing w:line="360" w:lineRule="auto"/>
              <w:rPr>
                <w:rFonts w:ascii="宋体" w:cs="宋体"/>
                <w:szCs w:val="24"/>
              </w:rPr>
            </w:pPr>
            <w:r>
              <w:rPr>
                <w:rFonts w:hint="eastAsia" w:ascii="宋体" w:hAnsi="宋体" w:cs="宋体"/>
                <w:szCs w:val="24"/>
              </w:rPr>
              <w:t>系统安全检查</w:t>
            </w:r>
          </w:p>
        </w:tc>
        <w:tc>
          <w:tcPr>
            <w:tcW w:w="4308" w:type="dxa"/>
            <w:noWrap/>
            <w:tcMar>
              <w:top w:w="0" w:type="dxa"/>
              <w:left w:w="105" w:type="dxa"/>
              <w:bottom w:w="0" w:type="dxa"/>
              <w:right w:w="105" w:type="dxa"/>
            </w:tcMar>
            <w:vAlign w:val="center"/>
          </w:tcPr>
          <w:p w14:paraId="39252185">
            <w:pPr>
              <w:pStyle w:val="19"/>
              <w:spacing w:line="360" w:lineRule="auto"/>
              <w:rPr>
                <w:rFonts w:ascii="宋体" w:cs="宋体"/>
                <w:szCs w:val="24"/>
              </w:rPr>
            </w:pPr>
            <w:r>
              <w:rPr>
                <w:rFonts w:hint="eastAsia" w:ascii="宋体" w:hAnsi="宋体" w:cs="宋体"/>
                <w:szCs w:val="24"/>
              </w:rPr>
              <w:t>对系统进行安全测试，对其存在的安全漏洞进行修补，防止病毒的侵入。</w:t>
            </w:r>
          </w:p>
        </w:tc>
      </w:tr>
      <w:tr w14:paraId="447C9E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49E59703">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44AABFE0">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5A9E1FDE">
            <w:pPr>
              <w:pStyle w:val="19"/>
              <w:spacing w:line="360" w:lineRule="auto"/>
              <w:rPr>
                <w:rFonts w:ascii="宋体" w:cs="宋体"/>
                <w:szCs w:val="24"/>
              </w:rPr>
            </w:pPr>
            <w:r>
              <w:rPr>
                <w:rFonts w:hint="eastAsia" w:ascii="宋体" w:hAnsi="宋体" w:cs="宋体"/>
                <w:szCs w:val="24"/>
              </w:rPr>
              <w:t>软件检查</w:t>
            </w:r>
          </w:p>
        </w:tc>
        <w:tc>
          <w:tcPr>
            <w:tcW w:w="4308" w:type="dxa"/>
            <w:noWrap/>
            <w:tcMar>
              <w:top w:w="0" w:type="dxa"/>
              <w:left w:w="105" w:type="dxa"/>
              <w:bottom w:w="0" w:type="dxa"/>
              <w:right w:w="105" w:type="dxa"/>
            </w:tcMar>
            <w:vAlign w:val="center"/>
          </w:tcPr>
          <w:p w14:paraId="18094C58">
            <w:pPr>
              <w:pStyle w:val="19"/>
              <w:spacing w:line="360" w:lineRule="auto"/>
              <w:rPr>
                <w:rFonts w:ascii="宋体" w:cs="宋体"/>
                <w:szCs w:val="24"/>
              </w:rPr>
            </w:pPr>
            <w:r>
              <w:rPr>
                <w:rFonts w:hint="eastAsia" w:ascii="宋体" w:hAnsi="宋体" w:cs="宋体"/>
                <w:szCs w:val="24"/>
              </w:rPr>
              <w:t>确定控制系统内部软件工作是否正常，若异常及时对其进行故障判断解决。</w:t>
            </w:r>
          </w:p>
        </w:tc>
      </w:tr>
      <w:tr w14:paraId="472563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350A1486">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27AE241D">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0847B1A1">
            <w:pPr>
              <w:pStyle w:val="19"/>
              <w:spacing w:line="360" w:lineRule="auto"/>
              <w:rPr>
                <w:rFonts w:ascii="宋体" w:cs="宋体"/>
                <w:szCs w:val="24"/>
              </w:rPr>
            </w:pPr>
            <w:r>
              <w:rPr>
                <w:rFonts w:hint="eastAsia" w:ascii="宋体" w:hAnsi="宋体" w:cs="宋体"/>
                <w:szCs w:val="24"/>
              </w:rPr>
              <w:t>系统备份检查</w:t>
            </w:r>
          </w:p>
        </w:tc>
        <w:tc>
          <w:tcPr>
            <w:tcW w:w="4308" w:type="dxa"/>
            <w:noWrap/>
            <w:tcMar>
              <w:top w:w="0" w:type="dxa"/>
              <w:left w:w="105" w:type="dxa"/>
              <w:bottom w:w="0" w:type="dxa"/>
              <w:right w:w="105" w:type="dxa"/>
            </w:tcMar>
            <w:vAlign w:val="center"/>
          </w:tcPr>
          <w:p w14:paraId="4BB4FCAF">
            <w:pPr>
              <w:pStyle w:val="19"/>
              <w:spacing w:line="360" w:lineRule="auto"/>
              <w:rPr>
                <w:rFonts w:ascii="宋体" w:cs="宋体"/>
                <w:szCs w:val="24"/>
              </w:rPr>
            </w:pPr>
            <w:r>
              <w:rPr>
                <w:rFonts w:hint="eastAsia" w:ascii="宋体" w:hAnsi="宋体" w:cs="宋体"/>
                <w:szCs w:val="24"/>
              </w:rPr>
              <w:t>对系统进行备份，以便在发生灾难性故障时能够及时有效的恢复系统。</w:t>
            </w:r>
          </w:p>
        </w:tc>
      </w:tr>
      <w:tr w14:paraId="55CFFE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restart"/>
            <w:noWrap/>
            <w:tcMar>
              <w:top w:w="0" w:type="dxa"/>
              <w:left w:w="105" w:type="dxa"/>
              <w:bottom w:w="0" w:type="dxa"/>
              <w:right w:w="105" w:type="dxa"/>
            </w:tcMar>
            <w:vAlign w:val="center"/>
          </w:tcPr>
          <w:p w14:paraId="31CD5F64">
            <w:pPr>
              <w:pStyle w:val="19"/>
              <w:spacing w:line="360" w:lineRule="auto"/>
              <w:rPr>
                <w:rFonts w:ascii="宋体" w:cs="宋体"/>
                <w:szCs w:val="24"/>
              </w:rPr>
            </w:pPr>
            <w:r>
              <w:rPr>
                <w:rFonts w:ascii="宋体" w:hAnsi="宋体" w:cs="宋体"/>
                <w:szCs w:val="24"/>
              </w:rPr>
              <w:t>6</w:t>
            </w:r>
          </w:p>
        </w:tc>
        <w:tc>
          <w:tcPr>
            <w:tcW w:w="1299" w:type="dxa"/>
            <w:vMerge w:val="restart"/>
            <w:noWrap/>
            <w:tcMar>
              <w:top w:w="0" w:type="dxa"/>
              <w:left w:w="105" w:type="dxa"/>
              <w:bottom w:w="0" w:type="dxa"/>
              <w:right w:w="105" w:type="dxa"/>
            </w:tcMar>
            <w:vAlign w:val="center"/>
          </w:tcPr>
          <w:p w14:paraId="6609A157">
            <w:pPr>
              <w:pStyle w:val="19"/>
              <w:spacing w:line="360" w:lineRule="auto"/>
              <w:rPr>
                <w:rFonts w:ascii="宋体" w:cs="宋体"/>
                <w:szCs w:val="24"/>
              </w:rPr>
            </w:pPr>
            <w:r>
              <w:rPr>
                <w:rFonts w:hint="eastAsia" w:ascii="宋体" w:hAnsi="宋体" w:cs="宋体"/>
                <w:szCs w:val="24"/>
              </w:rPr>
              <w:t>网络系统</w:t>
            </w:r>
          </w:p>
        </w:tc>
        <w:tc>
          <w:tcPr>
            <w:tcW w:w="2577" w:type="dxa"/>
            <w:noWrap/>
            <w:tcMar>
              <w:top w:w="0" w:type="dxa"/>
              <w:left w:w="105" w:type="dxa"/>
              <w:bottom w:w="0" w:type="dxa"/>
              <w:right w:w="105" w:type="dxa"/>
            </w:tcMar>
            <w:vAlign w:val="center"/>
          </w:tcPr>
          <w:p w14:paraId="6BE3E86C">
            <w:pPr>
              <w:pStyle w:val="19"/>
              <w:spacing w:line="360" w:lineRule="auto"/>
              <w:rPr>
                <w:rFonts w:ascii="宋体" w:cs="宋体"/>
                <w:szCs w:val="24"/>
              </w:rPr>
            </w:pPr>
            <w:r>
              <w:rPr>
                <w:rFonts w:hint="eastAsia" w:ascii="宋体" w:hAnsi="宋体" w:cs="宋体"/>
                <w:szCs w:val="24"/>
              </w:rPr>
              <w:t>路由器硬件检查</w:t>
            </w:r>
          </w:p>
        </w:tc>
        <w:tc>
          <w:tcPr>
            <w:tcW w:w="4308" w:type="dxa"/>
            <w:noWrap/>
            <w:tcMar>
              <w:top w:w="0" w:type="dxa"/>
              <w:left w:w="105" w:type="dxa"/>
              <w:bottom w:w="0" w:type="dxa"/>
              <w:right w:w="105" w:type="dxa"/>
            </w:tcMar>
            <w:vAlign w:val="center"/>
          </w:tcPr>
          <w:p w14:paraId="3F882138">
            <w:pPr>
              <w:pStyle w:val="19"/>
              <w:spacing w:line="360" w:lineRule="auto"/>
              <w:rPr>
                <w:rFonts w:ascii="宋体" w:cs="宋体"/>
                <w:szCs w:val="24"/>
              </w:rPr>
            </w:pPr>
            <w:r>
              <w:rPr>
                <w:rFonts w:hint="eastAsia" w:ascii="宋体" w:hAnsi="宋体" w:cs="宋体"/>
                <w:szCs w:val="24"/>
              </w:rPr>
              <w:t>检查路由器硬件，根据具体的硬件环境确定其工作状态。</w:t>
            </w:r>
          </w:p>
        </w:tc>
      </w:tr>
      <w:tr w14:paraId="39B459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66FF31FA">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7D722525">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6AC16087">
            <w:pPr>
              <w:pStyle w:val="19"/>
              <w:spacing w:line="360" w:lineRule="auto"/>
              <w:rPr>
                <w:rFonts w:ascii="宋体" w:cs="宋体"/>
                <w:szCs w:val="24"/>
              </w:rPr>
            </w:pPr>
            <w:r>
              <w:rPr>
                <w:rFonts w:hint="eastAsia" w:ascii="宋体" w:hAnsi="宋体" w:cs="宋体"/>
                <w:szCs w:val="24"/>
              </w:rPr>
              <w:t>路由器连通性、安全性检查</w:t>
            </w:r>
          </w:p>
        </w:tc>
        <w:tc>
          <w:tcPr>
            <w:tcW w:w="4308" w:type="dxa"/>
            <w:noWrap/>
            <w:tcMar>
              <w:top w:w="0" w:type="dxa"/>
              <w:left w:w="105" w:type="dxa"/>
              <w:bottom w:w="0" w:type="dxa"/>
              <w:right w:w="105" w:type="dxa"/>
            </w:tcMar>
            <w:vAlign w:val="center"/>
          </w:tcPr>
          <w:p w14:paraId="775DCF27">
            <w:pPr>
              <w:pStyle w:val="19"/>
              <w:spacing w:line="360" w:lineRule="auto"/>
              <w:rPr>
                <w:rFonts w:ascii="宋体" w:cs="宋体"/>
                <w:szCs w:val="24"/>
              </w:rPr>
            </w:pPr>
            <w:r>
              <w:rPr>
                <w:rFonts w:hint="eastAsia" w:ascii="宋体" w:hAnsi="宋体" w:cs="宋体"/>
                <w:szCs w:val="24"/>
              </w:rPr>
              <w:t>对路由器进行网络联通性和安全测试，发现并对所发现的安全漏洞进行处理。</w:t>
            </w:r>
          </w:p>
        </w:tc>
      </w:tr>
      <w:tr w14:paraId="0A8B64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4BFCF25F">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41396AB1">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5E21D4CE">
            <w:pPr>
              <w:pStyle w:val="19"/>
              <w:spacing w:line="360" w:lineRule="auto"/>
              <w:rPr>
                <w:rFonts w:ascii="宋体" w:cs="宋体"/>
                <w:szCs w:val="24"/>
              </w:rPr>
            </w:pPr>
            <w:r>
              <w:rPr>
                <w:rFonts w:hint="eastAsia" w:ascii="宋体" w:hAnsi="宋体" w:cs="宋体"/>
                <w:szCs w:val="24"/>
              </w:rPr>
              <w:t>交换机硬件检查</w:t>
            </w:r>
          </w:p>
        </w:tc>
        <w:tc>
          <w:tcPr>
            <w:tcW w:w="4308" w:type="dxa"/>
            <w:noWrap/>
            <w:tcMar>
              <w:top w:w="0" w:type="dxa"/>
              <w:left w:w="105" w:type="dxa"/>
              <w:bottom w:w="0" w:type="dxa"/>
              <w:right w:w="105" w:type="dxa"/>
            </w:tcMar>
            <w:vAlign w:val="center"/>
          </w:tcPr>
          <w:p w14:paraId="3D37B6A3">
            <w:pPr>
              <w:pStyle w:val="19"/>
              <w:spacing w:line="360" w:lineRule="auto"/>
              <w:rPr>
                <w:rFonts w:ascii="宋体" w:cs="宋体"/>
                <w:szCs w:val="24"/>
              </w:rPr>
            </w:pPr>
            <w:r>
              <w:rPr>
                <w:rFonts w:hint="eastAsia" w:ascii="宋体" w:hAnsi="宋体" w:cs="宋体"/>
                <w:szCs w:val="24"/>
              </w:rPr>
              <w:t>对交换机进行硬件检查，确定其工作状态，及时发现并解决出现的硬件故障。</w:t>
            </w:r>
          </w:p>
        </w:tc>
      </w:tr>
      <w:tr w14:paraId="62DE34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304" w:hRule="exact"/>
          <w:jc w:val="center"/>
        </w:trPr>
        <w:tc>
          <w:tcPr>
            <w:tcW w:w="651" w:type="dxa"/>
            <w:vMerge w:val="continue"/>
            <w:noWrap/>
            <w:tcMar>
              <w:top w:w="0" w:type="dxa"/>
              <w:left w:w="105" w:type="dxa"/>
              <w:bottom w:w="0" w:type="dxa"/>
              <w:right w:w="105" w:type="dxa"/>
            </w:tcMar>
            <w:vAlign w:val="center"/>
          </w:tcPr>
          <w:p w14:paraId="7B93EEE5">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1711562D">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23EC94BE">
            <w:pPr>
              <w:pStyle w:val="19"/>
              <w:spacing w:line="360" w:lineRule="auto"/>
              <w:rPr>
                <w:rFonts w:ascii="宋体" w:cs="宋体"/>
                <w:szCs w:val="24"/>
              </w:rPr>
            </w:pPr>
            <w:r>
              <w:rPr>
                <w:rFonts w:hint="eastAsia" w:ascii="宋体" w:hAnsi="宋体" w:cs="宋体"/>
                <w:szCs w:val="24"/>
              </w:rPr>
              <w:t>交换机连通性检查</w:t>
            </w:r>
          </w:p>
        </w:tc>
        <w:tc>
          <w:tcPr>
            <w:tcW w:w="4308" w:type="dxa"/>
            <w:noWrap/>
            <w:tcMar>
              <w:top w:w="0" w:type="dxa"/>
              <w:left w:w="105" w:type="dxa"/>
              <w:bottom w:w="0" w:type="dxa"/>
              <w:right w:w="105" w:type="dxa"/>
            </w:tcMar>
            <w:vAlign w:val="center"/>
          </w:tcPr>
          <w:p w14:paraId="3EA75337">
            <w:pPr>
              <w:pStyle w:val="19"/>
              <w:spacing w:line="360" w:lineRule="auto"/>
              <w:rPr>
                <w:rFonts w:ascii="宋体" w:cs="宋体"/>
                <w:szCs w:val="24"/>
              </w:rPr>
            </w:pPr>
            <w:r>
              <w:rPr>
                <w:rFonts w:hint="eastAsia" w:ascii="宋体" w:hAnsi="宋体" w:cs="宋体"/>
                <w:szCs w:val="24"/>
              </w:rPr>
              <w:t>对交换机进行数据包交换测试，确定其各端口数据交换的联通性。由计算机端向交换机及其他联网设备发送测试数据包</w:t>
            </w:r>
            <w:r>
              <w:rPr>
                <w:rFonts w:ascii="宋体" w:hAnsi="宋体" w:cs="宋体"/>
                <w:szCs w:val="24"/>
              </w:rPr>
              <w:t>20</w:t>
            </w:r>
            <w:r>
              <w:rPr>
                <w:rFonts w:hint="eastAsia" w:ascii="宋体" w:hAnsi="宋体" w:cs="宋体"/>
                <w:szCs w:val="24"/>
              </w:rPr>
              <w:t>个，查看是否丢包，返回时间是否小于</w:t>
            </w:r>
            <w:r>
              <w:rPr>
                <w:rFonts w:ascii="宋体" w:hAnsi="宋体" w:cs="宋体"/>
                <w:szCs w:val="24"/>
              </w:rPr>
              <w:t>50ms</w:t>
            </w:r>
            <w:r>
              <w:rPr>
                <w:rFonts w:hint="eastAsia" w:ascii="宋体" w:hAnsi="宋体" w:cs="宋体"/>
                <w:szCs w:val="24"/>
              </w:rPr>
              <w:t>。</w:t>
            </w:r>
          </w:p>
        </w:tc>
      </w:tr>
      <w:tr w14:paraId="64C025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restart"/>
            <w:noWrap/>
            <w:tcMar>
              <w:top w:w="0" w:type="dxa"/>
              <w:left w:w="105" w:type="dxa"/>
              <w:bottom w:w="0" w:type="dxa"/>
              <w:right w:w="105" w:type="dxa"/>
            </w:tcMar>
            <w:vAlign w:val="center"/>
          </w:tcPr>
          <w:p w14:paraId="3CF79788">
            <w:pPr>
              <w:pStyle w:val="19"/>
              <w:spacing w:line="360" w:lineRule="auto"/>
              <w:rPr>
                <w:rFonts w:ascii="宋体" w:cs="宋体"/>
                <w:szCs w:val="24"/>
              </w:rPr>
            </w:pPr>
            <w:r>
              <w:rPr>
                <w:rFonts w:ascii="宋体" w:hAnsi="宋体" w:cs="宋体"/>
                <w:szCs w:val="24"/>
              </w:rPr>
              <w:t>7</w:t>
            </w:r>
          </w:p>
        </w:tc>
        <w:tc>
          <w:tcPr>
            <w:tcW w:w="1299" w:type="dxa"/>
            <w:vMerge w:val="restart"/>
            <w:noWrap/>
            <w:tcMar>
              <w:top w:w="0" w:type="dxa"/>
              <w:left w:w="105" w:type="dxa"/>
              <w:bottom w:w="0" w:type="dxa"/>
              <w:right w:w="105" w:type="dxa"/>
            </w:tcMar>
            <w:vAlign w:val="center"/>
          </w:tcPr>
          <w:p w14:paraId="2C2301A0">
            <w:pPr>
              <w:pStyle w:val="19"/>
              <w:spacing w:line="360" w:lineRule="auto"/>
              <w:rPr>
                <w:rFonts w:ascii="宋体" w:cs="宋体"/>
                <w:szCs w:val="24"/>
              </w:rPr>
            </w:pPr>
            <w:r>
              <w:rPr>
                <w:rFonts w:hint="eastAsia" w:ascii="宋体" w:hAnsi="宋体" w:cs="宋体"/>
                <w:szCs w:val="24"/>
              </w:rPr>
              <w:t>电源系统</w:t>
            </w:r>
          </w:p>
        </w:tc>
        <w:tc>
          <w:tcPr>
            <w:tcW w:w="2577" w:type="dxa"/>
            <w:noWrap/>
            <w:tcMar>
              <w:top w:w="0" w:type="dxa"/>
              <w:left w:w="105" w:type="dxa"/>
              <w:bottom w:w="0" w:type="dxa"/>
              <w:right w:w="105" w:type="dxa"/>
            </w:tcMar>
            <w:vAlign w:val="center"/>
          </w:tcPr>
          <w:p w14:paraId="2970884E">
            <w:pPr>
              <w:pStyle w:val="19"/>
              <w:spacing w:line="360" w:lineRule="auto"/>
              <w:rPr>
                <w:rFonts w:ascii="宋体" w:cs="宋体"/>
                <w:szCs w:val="24"/>
              </w:rPr>
            </w:pPr>
            <w:r>
              <w:rPr>
                <w:rFonts w:hint="eastAsia" w:ascii="宋体" w:hAnsi="宋体" w:cs="宋体"/>
                <w:szCs w:val="24"/>
              </w:rPr>
              <w:t>稳压电源检查</w:t>
            </w:r>
          </w:p>
        </w:tc>
        <w:tc>
          <w:tcPr>
            <w:tcW w:w="4308" w:type="dxa"/>
            <w:noWrap/>
            <w:tcMar>
              <w:top w:w="0" w:type="dxa"/>
              <w:left w:w="105" w:type="dxa"/>
              <w:bottom w:w="0" w:type="dxa"/>
              <w:right w:w="105" w:type="dxa"/>
            </w:tcMar>
            <w:vAlign w:val="center"/>
          </w:tcPr>
          <w:p w14:paraId="585C35A0">
            <w:pPr>
              <w:pStyle w:val="19"/>
              <w:spacing w:line="360" w:lineRule="auto"/>
              <w:rPr>
                <w:rFonts w:ascii="宋体" w:cs="宋体"/>
                <w:szCs w:val="24"/>
              </w:rPr>
            </w:pPr>
            <w:r>
              <w:rPr>
                <w:rFonts w:hint="eastAsia" w:ascii="宋体" w:hAnsi="宋体" w:cs="宋体"/>
                <w:szCs w:val="24"/>
              </w:rPr>
              <w:t>稳压电源状态指示灯显示正确，输出电压稳定。</w:t>
            </w:r>
          </w:p>
        </w:tc>
      </w:tr>
      <w:tr w14:paraId="07C6E3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79568065">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44668D73">
            <w:pPr>
              <w:pStyle w:val="19"/>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14:paraId="16F7CF12">
            <w:pPr>
              <w:pStyle w:val="19"/>
              <w:spacing w:line="360" w:lineRule="auto"/>
              <w:rPr>
                <w:rFonts w:ascii="宋体" w:cs="宋体"/>
                <w:szCs w:val="24"/>
              </w:rPr>
            </w:pPr>
            <w:r>
              <w:rPr>
                <w:rFonts w:hint="eastAsia" w:ascii="宋体" w:hAnsi="宋体" w:cs="宋体"/>
                <w:szCs w:val="24"/>
              </w:rPr>
              <w:t>电池状态检查</w:t>
            </w:r>
          </w:p>
        </w:tc>
        <w:tc>
          <w:tcPr>
            <w:tcW w:w="4308" w:type="dxa"/>
            <w:noWrap/>
            <w:tcMar>
              <w:top w:w="0" w:type="dxa"/>
              <w:left w:w="105" w:type="dxa"/>
              <w:bottom w:w="0" w:type="dxa"/>
              <w:right w:w="105" w:type="dxa"/>
            </w:tcMar>
            <w:vAlign w:val="center"/>
          </w:tcPr>
          <w:p w14:paraId="2738C4F1">
            <w:pPr>
              <w:pStyle w:val="19"/>
              <w:spacing w:line="360" w:lineRule="auto"/>
              <w:rPr>
                <w:rFonts w:ascii="宋体" w:cs="宋体"/>
                <w:szCs w:val="24"/>
              </w:rPr>
            </w:pPr>
            <w:r>
              <w:rPr>
                <w:rFonts w:hint="eastAsia" w:ascii="宋体" w:hAnsi="宋体" w:cs="宋体"/>
                <w:szCs w:val="24"/>
              </w:rPr>
              <w:t>蓄电池是否能正常进行充、放电。</w:t>
            </w:r>
          </w:p>
        </w:tc>
      </w:tr>
      <w:tr w14:paraId="580312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562C4E79">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16C2FF6E">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13A2C6CF">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4CA8E0F9">
            <w:pPr>
              <w:pStyle w:val="19"/>
              <w:spacing w:line="360" w:lineRule="auto"/>
              <w:rPr>
                <w:rFonts w:ascii="宋体" w:cs="宋体"/>
                <w:szCs w:val="24"/>
              </w:rPr>
            </w:pPr>
            <w:r>
              <w:rPr>
                <w:rFonts w:hint="eastAsia" w:ascii="宋体" w:hAnsi="宋体" w:cs="宋体"/>
                <w:szCs w:val="24"/>
              </w:rPr>
              <w:t>蓄电池连接处有无松动、腐蚀现象。</w:t>
            </w:r>
          </w:p>
        </w:tc>
      </w:tr>
      <w:tr w14:paraId="2CA1E6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68FFB5E9">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692A616D">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2107085D">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2066A049">
            <w:pPr>
              <w:pStyle w:val="19"/>
              <w:spacing w:line="360" w:lineRule="auto"/>
              <w:rPr>
                <w:rFonts w:ascii="宋体" w:cs="宋体"/>
                <w:szCs w:val="24"/>
              </w:rPr>
            </w:pPr>
            <w:r>
              <w:rPr>
                <w:rFonts w:hint="eastAsia" w:ascii="宋体" w:hAnsi="宋体" w:cs="宋体"/>
                <w:szCs w:val="24"/>
              </w:rPr>
              <w:t>蓄电池外观是否完好、无外壳变形和渗漏。</w:t>
            </w:r>
          </w:p>
        </w:tc>
      </w:tr>
      <w:tr w14:paraId="50B8C2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6B1789E2">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00BE0CB2">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77476C3A">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60F1004C">
            <w:pPr>
              <w:pStyle w:val="19"/>
              <w:spacing w:line="360" w:lineRule="auto"/>
              <w:rPr>
                <w:rFonts w:ascii="宋体" w:cs="宋体"/>
                <w:szCs w:val="24"/>
              </w:rPr>
            </w:pPr>
            <w:r>
              <w:rPr>
                <w:rFonts w:hint="eastAsia" w:ascii="宋体" w:hAnsi="宋体" w:cs="宋体"/>
                <w:szCs w:val="24"/>
              </w:rPr>
              <w:t>蓄电池的极柱、安全阀周围是否有酸雾溢出。</w:t>
            </w:r>
          </w:p>
        </w:tc>
      </w:tr>
      <w:tr w14:paraId="315AC9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1D5EABC8">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7535BA3E">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0E5AD774">
            <w:pPr>
              <w:pStyle w:val="19"/>
              <w:spacing w:line="360" w:lineRule="auto"/>
              <w:rPr>
                <w:rFonts w:ascii="宋体" w:cs="宋体"/>
                <w:szCs w:val="24"/>
              </w:rPr>
            </w:pPr>
            <w:r>
              <w:rPr>
                <w:rFonts w:ascii="宋体" w:hAnsi="宋体" w:cs="宋体"/>
                <w:szCs w:val="24"/>
              </w:rPr>
              <w:t>UPS</w:t>
            </w:r>
            <w:r>
              <w:rPr>
                <w:rFonts w:hint="eastAsia" w:ascii="宋体" w:hAnsi="宋体" w:cs="宋体"/>
                <w:szCs w:val="24"/>
              </w:rPr>
              <w:t>外观检查</w:t>
            </w:r>
          </w:p>
        </w:tc>
        <w:tc>
          <w:tcPr>
            <w:tcW w:w="4308" w:type="dxa"/>
            <w:noWrap/>
            <w:tcMar>
              <w:top w:w="0" w:type="dxa"/>
              <w:left w:w="105" w:type="dxa"/>
              <w:bottom w:w="0" w:type="dxa"/>
              <w:right w:w="105" w:type="dxa"/>
            </w:tcMar>
            <w:vAlign w:val="center"/>
          </w:tcPr>
          <w:p w14:paraId="697C457B">
            <w:pPr>
              <w:pStyle w:val="19"/>
              <w:spacing w:line="360" w:lineRule="auto"/>
              <w:rPr>
                <w:rFonts w:ascii="宋体" w:cs="宋体"/>
                <w:szCs w:val="24"/>
              </w:rPr>
            </w:pPr>
            <w:r>
              <w:rPr>
                <w:rFonts w:ascii="宋体" w:hAnsi="宋体" w:cs="宋体"/>
                <w:szCs w:val="24"/>
              </w:rPr>
              <w:t>UPS</w:t>
            </w:r>
            <w:r>
              <w:rPr>
                <w:rFonts w:hint="eastAsia" w:ascii="宋体" w:hAnsi="宋体" w:cs="宋体"/>
                <w:szCs w:val="24"/>
              </w:rPr>
              <w:t>状态切换正常，状态指示灯显示正确。</w:t>
            </w:r>
          </w:p>
        </w:tc>
      </w:tr>
      <w:tr w14:paraId="254762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5640C444">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4CCA79A8">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0D75C261">
            <w:pPr>
              <w:pStyle w:val="19"/>
              <w:spacing w:line="360" w:lineRule="auto"/>
              <w:rPr>
                <w:rFonts w:ascii="宋体" w:cs="宋体"/>
                <w:szCs w:val="24"/>
              </w:rPr>
            </w:pPr>
            <w:r>
              <w:rPr>
                <w:rFonts w:ascii="宋体" w:hAnsi="宋体" w:cs="宋体"/>
                <w:szCs w:val="24"/>
              </w:rPr>
              <w:t>UPS</w:t>
            </w:r>
            <w:r>
              <w:rPr>
                <w:rFonts w:hint="eastAsia" w:ascii="宋体" w:hAnsi="宋体" w:cs="宋体"/>
                <w:szCs w:val="24"/>
              </w:rPr>
              <w:t>功能检查</w:t>
            </w:r>
          </w:p>
        </w:tc>
        <w:tc>
          <w:tcPr>
            <w:tcW w:w="4308" w:type="dxa"/>
            <w:noWrap/>
            <w:tcMar>
              <w:top w:w="0" w:type="dxa"/>
              <w:left w:w="105" w:type="dxa"/>
              <w:bottom w:w="0" w:type="dxa"/>
              <w:right w:w="105" w:type="dxa"/>
            </w:tcMar>
            <w:vAlign w:val="center"/>
          </w:tcPr>
          <w:p w14:paraId="69004D6F">
            <w:pPr>
              <w:pStyle w:val="19"/>
              <w:spacing w:line="360" w:lineRule="auto"/>
              <w:rPr>
                <w:rFonts w:ascii="宋体" w:cs="宋体"/>
                <w:szCs w:val="24"/>
              </w:rPr>
            </w:pPr>
            <w:r>
              <w:rPr>
                <w:rFonts w:hint="eastAsia" w:ascii="宋体" w:hAnsi="宋体" w:cs="宋体"/>
                <w:szCs w:val="24"/>
              </w:rPr>
              <w:t>用电源管理和诊断软件检测</w:t>
            </w:r>
            <w:r>
              <w:rPr>
                <w:rFonts w:ascii="宋体" w:hAnsi="宋体" w:cs="宋体"/>
                <w:szCs w:val="24"/>
              </w:rPr>
              <w:t>UPS</w:t>
            </w:r>
            <w:r>
              <w:rPr>
                <w:rFonts w:hint="eastAsia" w:ascii="宋体" w:hAnsi="宋体" w:cs="宋体"/>
                <w:szCs w:val="24"/>
              </w:rPr>
              <w:t>运行正常、参数设置正确。</w:t>
            </w:r>
          </w:p>
        </w:tc>
      </w:tr>
      <w:tr w14:paraId="3225A1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021" w:hRule="exact"/>
          <w:jc w:val="center"/>
        </w:trPr>
        <w:tc>
          <w:tcPr>
            <w:tcW w:w="651" w:type="dxa"/>
            <w:vMerge w:val="continue"/>
            <w:noWrap/>
            <w:tcMar>
              <w:top w:w="0" w:type="dxa"/>
              <w:left w:w="105" w:type="dxa"/>
              <w:bottom w:w="0" w:type="dxa"/>
              <w:right w:w="105" w:type="dxa"/>
            </w:tcMar>
            <w:vAlign w:val="center"/>
          </w:tcPr>
          <w:p w14:paraId="11291E77">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27F24697">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47753F3D">
            <w:pPr>
              <w:pStyle w:val="19"/>
              <w:spacing w:line="360" w:lineRule="auto"/>
              <w:rPr>
                <w:rFonts w:ascii="宋体" w:cs="宋体"/>
                <w:szCs w:val="24"/>
              </w:rPr>
            </w:pPr>
            <w:r>
              <w:rPr>
                <w:rFonts w:hint="eastAsia" w:ascii="宋体" w:hAnsi="宋体" w:cs="宋体"/>
                <w:szCs w:val="24"/>
              </w:rPr>
              <w:t>供电电压测量</w:t>
            </w:r>
          </w:p>
        </w:tc>
        <w:tc>
          <w:tcPr>
            <w:tcW w:w="4308" w:type="dxa"/>
            <w:noWrap/>
            <w:tcMar>
              <w:top w:w="0" w:type="dxa"/>
              <w:left w:w="105" w:type="dxa"/>
              <w:bottom w:w="0" w:type="dxa"/>
              <w:right w:w="105" w:type="dxa"/>
            </w:tcMar>
            <w:vAlign w:val="center"/>
          </w:tcPr>
          <w:p w14:paraId="47242DCB">
            <w:pPr>
              <w:pStyle w:val="19"/>
              <w:spacing w:line="360" w:lineRule="auto"/>
              <w:rPr>
                <w:rFonts w:ascii="宋体" w:cs="宋体"/>
                <w:szCs w:val="24"/>
              </w:rPr>
            </w:pPr>
            <w:r>
              <w:rPr>
                <w:rFonts w:hint="eastAsia" w:ascii="宋体" w:hAnsi="宋体" w:cs="宋体"/>
                <w:szCs w:val="24"/>
              </w:rPr>
              <w:t>分别测量市电电压，稳压电源输出电压、</w:t>
            </w:r>
            <w:r>
              <w:rPr>
                <w:rFonts w:ascii="宋体" w:hAnsi="宋体" w:cs="宋体"/>
                <w:szCs w:val="24"/>
              </w:rPr>
              <w:t>UPS</w:t>
            </w:r>
            <w:r>
              <w:rPr>
                <w:rFonts w:hint="eastAsia" w:ascii="宋体" w:hAnsi="宋体" w:cs="宋体"/>
                <w:szCs w:val="24"/>
              </w:rPr>
              <w:t>输入输出电压、蓄电池组电压，必要时测量蓄电池单体电压。</w:t>
            </w:r>
          </w:p>
        </w:tc>
      </w:tr>
      <w:tr w14:paraId="06A353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restart"/>
            <w:noWrap/>
            <w:tcMar>
              <w:top w:w="0" w:type="dxa"/>
              <w:left w:w="105" w:type="dxa"/>
              <w:bottom w:w="0" w:type="dxa"/>
              <w:right w:w="105" w:type="dxa"/>
            </w:tcMar>
            <w:vAlign w:val="center"/>
          </w:tcPr>
          <w:p w14:paraId="2F68C881">
            <w:pPr>
              <w:pStyle w:val="19"/>
              <w:spacing w:line="360" w:lineRule="auto"/>
              <w:rPr>
                <w:rFonts w:ascii="宋体" w:cs="宋体"/>
                <w:szCs w:val="24"/>
              </w:rPr>
            </w:pPr>
            <w:r>
              <w:rPr>
                <w:rFonts w:ascii="宋体" w:hAnsi="宋体" w:cs="宋体"/>
                <w:szCs w:val="24"/>
              </w:rPr>
              <w:t>8</w:t>
            </w:r>
          </w:p>
        </w:tc>
        <w:tc>
          <w:tcPr>
            <w:tcW w:w="1299" w:type="dxa"/>
            <w:vMerge w:val="restart"/>
            <w:noWrap/>
            <w:tcMar>
              <w:top w:w="0" w:type="dxa"/>
              <w:left w:w="105" w:type="dxa"/>
              <w:bottom w:w="0" w:type="dxa"/>
              <w:right w:w="105" w:type="dxa"/>
            </w:tcMar>
            <w:vAlign w:val="center"/>
          </w:tcPr>
          <w:p w14:paraId="7741E3E4">
            <w:pPr>
              <w:pStyle w:val="19"/>
              <w:spacing w:line="360" w:lineRule="auto"/>
              <w:rPr>
                <w:rFonts w:ascii="宋体" w:cs="宋体"/>
                <w:szCs w:val="24"/>
              </w:rPr>
            </w:pPr>
            <w:r>
              <w:rPr>
                <w:rFonts w:hint="eastAsia" w:ascii="宋体" w:hAnsi="宋体" w:cs="宋体"/>
                <w:szCs w:val="24"/>
              </w:rPr>
              <w:t>设备连接</w:t>
            </w:r>
          </w:p>
        </w:tc>
        <w:tc>
          <w:tcPr>
            <w:tcW w:w="2577" w:type="dxa"/>
            <w:noWrap/>
            <w:tcMar>
              <w:top w:w="0" w:type="dxa"/>
              <w:left w:w="105" w:type="dxa"/>
              <w:bottom w:w="0" w:type="dxa"/>
              <w:right w:w="105" w:type="dxa"/>
            </w:tcMar>
            <w:vAlign w:val="center"/>
          </w:tcPr>
          <w:p w14:paraId="13D518C4">
            <w:pPr>
              <w:pStyle w:val="19"/>
              <w:spacing w:line="360" w:lineRule="auto"/>
              <w:rPr>
                <w:rFonts w:ascii="宋体" w:cs="宋体"/>
                <w:szCs w:val="24"/>
              </w:rPr>
            </w:pPr>
            <w:r>
              <w:rPr>
                <w:rFonts w:hint="eastAsia" w:ascii="宋体" w:hAnsi="宋体" w:cs="宋体"/>
                <w:szCs w:val="24"/>
              </w:rPr>
              <w:t>电源连接线检查</w:t>
            </w:r>
          </w:p>
        </w:tc>
        <w:tc>
          <w:tcPr>
            <w:tcW w:w="4308" w:type="dxa"/>
            <w:noWrap/>
            <w:tcMar>
              <w:top w:w="0" w:type="dxa"/>
              <w:left w:w="105" w:type="dxa"/>
              <w:bottom w:w="0" w:type="dxa"/>
              <w:right w:w="105" w:type="dxa"/>
            </w:tcMar>
            <w:vAlign w:val="center"/>
          </w:tcPr>
          <w:p w14:paraId="02209821">
            <w:pPr>
              <w:pStyle w:val="19"/>
              <w:spacing w:line="360" w:lineRule="auto"/>
              <w:rPr>
                <w:rFonts w:ascii="宋体" w:cs="宋体"/>
                <w:szCs w:val="24"/>
              </w:rPr>
            </w:pPr>
            <w:r>
              <w:rPr>
                <w:rFonts w:hint="eastAsia" w:ascii="宋体" w:hAnsi="宋体" w:cs="宋体"/>
                <w:szCs w:val="24"/>
              </w:rPr>
              <w:t>设备电源连接线连接固定正常。</w:t>
            </w:r>
          </w:p>
        </w:tc>
      </w:tr>
      <w:tr w14:paraId="1139EE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4EBAA593">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00E3973A">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556192DF">
            <w:pPr>
              <w:pStyle w:val="19"/>
              <w:spacing w:line="360" w:lineRule="auto"/>
              <w:rPr>
                <w:rFonts w:ascii="宋体" w:cs="宋体"/>
                <w:szCs w:val="24"/>
              </w:rPr>
            </w:pPr>
            <w:r>
              <w:rPr>
                <w:rFonts w:hint="eastAsia" w:ascii="宋体" w:hAnsi="宋体" w:cs="宋体"/>
                <w:szCs w:val="24"/>
              </w:rPr>
              <w:t>数据连接线检查</w:t>
            </w:r>
          </w:p>
        </w:tc>
        <w:tc>
          <w:tcPr>
            <w:tcW w:w="4308" w:type="dxa"/>
            <w:noWrap/>
            <w:tcMar>
              <w:top w:w="0" w:type="dxa"/>
              <w:left w:w="105" w:type="dxa"/>
              <w:bottom w:w="0" w:type="dxa"/>
              <w:right w:w="105" w:type="dxa"/>
            </w:tcMar>
            <w:vAlign w:val="center"/>
          </w:tcPr>
          <w:p w14:paraId="501CB669">
            <w:pPr>
              <w:pStyle w:val="19"/>
              <w:spacing w:line="360" w:lineRule="auto"/>
              <w:rPr>
                <w:rFonts w:ascii="宋体" w:cs="宋体"/>
                <w:szCs w:val="24"/>
              </w:rPr>
            </w:pPr>
            <w:r>
              <w:rPr>
                <w:rFonts w:hint="eastAsia" w:ascii="宋体" w:hAnsi="宋体" w:cs="宋体"/>
                <w:szCs w:val="24"/>
              </w:rPr>
              <w:t>设备数据连接线连接固定正常。</w:t>
            </w:r>
          </w:p>
        </w:tc>
      </w:tr>
      <w:tr w14:paraId="0B77C3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7CD05D0D">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7A75ADB3">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7888AA6B">
            <w:pPr>
              <w:pStyle w:val="19"/>
              <w:spacing w:line="360" w:lineRule="auto"/>
              <w:rPr>
                <w:rFonts w:ascii="宋体" w:cs="宋体"/>
                <w:szCs w:val="24"/>
              </w:rPr>
            </w:pPr>
            <w:r>
              <w:rPr>
                <w:rFonts w:hint="eastAsia" w:ascii="宋体" w:hAnsi="宋体" w:cs="宋体"/>
                <w:szCs w:val="24"/>
              </w:rPr>
              <w:t>射频线检查</w:t>
            </w:r>
          </w:p>
        </w:tc>
        <w:tc>
          <w:tcPr>
            <w:tcW w:w="4308" w:type="dxa"/>
            <w:noWrap/>
            <w:tcMar>
              <w:top w:w="0" w:type="dxa"/>
              <w:left w:w="105" w:type="dxa"/>
              <w:bottom w:w="0" w:type="dxa"/>
              <w:right w:w="105" w:type="dxa"/>
            </w:tcMar>
            <w:vAlign w:val="center"/>
          </w:tcPr>
          <w:p w14:paraId="3CFABC87">
            <w:pPr>
              <w:pStyle w:val="19"/>
              <w:spacing w:line="360" w:lineRule="auto"/>
              <w:rPr>
                <w:rFonts w:ascii="宋体" w:cs="宋体"/>
                <w:szCs w:val="24"/>
              </w:rPr>
            </w:pPr>
            <w:r>
              <w:rPr>
                <w:rFonts w:hint="eastAsia" w:ascii="宋体" w:hAnsi="宋体" w:cs="宋体"/>
                <w:szCs w:val="24"/>
              </w:rPr>
              <w:t>天馈射频连接线连接固定正常。</w:t>
            </w:r>
          </w:p>
        </w:tc>
      </w:tr>
      <w:tr w14:paraId="004614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3B30DE39">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6B33860D">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5CDD9914">
            <w:pPr>
              <w:pStyle w:val="19"/>
              <w:spacing w:line="360" w:lineRule="auto"/>
              <w:rPr>
                <w:rFonts w:ascii="宋体" w:cs="宋体"/>
                <w:szCs w:val="24"/>
              </w:rPr>
            </w:pPr>
            <w:r>
              <w:rPr>
                <w:rFonts w:hint="eastAsia" w:ascii="宋体" w:hAnsi="宋体" w:cs="宋体"/>
                <w:szCs w:val="24"/>
              </w:rPr>
              <w:t>控制线检查</w:t>
            </w:r>
          </w:p>
        </w:tc>
        <w:tc>
          <w:tcPr>
            <w:tcW w:w="4308" w:type="dxa"/>
            <w:noWrap/>
            <w:tcMar>
              <w:top w:w="0" w:type="dxa"/>
              <w:left w:w="105" w:type="dxa"/>
              <w:bottom w:w="0" w:type="dxa"/>
              <w:right w:w="105" w:type="dxa"/>
            </w:tcMar>
            <w:vAlign w:val="center"/>
          </w:tcPr>
          <w:p w14:paraId="6E147F94">
            <w:pPr>
              <w:pStyle w:val="19"/>
              <w:spacing w:line="360" w:lineRule="auto"/>
              <w:rPr>
                <w:rFonts w:ascii="宋体" w:cs="宋体"/>
                <w:szCs w:val="24"/>
              </w:rPr>
            </w:pPr>
            <w:r>
              <w:rPr>
                <w:rFonts w:hint="eastAsia" w:ascii="宋体" w:hAnsi="宋体" w:cs="宋体"/>
                <w:szCs w:val="24"/>
              </w:rPr>
              <w:t>天馈控制连接线连接固定正常。</w:t>
            </w:r>
          </w:p>
        </w:tc>
      </w:tr>
      <w:tr w14:paraId="427D51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restart"/>
            <w:noWrap/>
            <w:tcMar>
              <w:top w:w="0" w:type="dxa"/>
              <w:left w:w="105" w:type="dxa"/>
              <w:bottom w:w="0" w:type="dxa"/>
              <w:right w:w="105" w:type="dxa"/>
            </w:tcMar>
            <w:vAlign w:val="center"/>
          </w:tcPr>
          <w:p w14:paraId="1B5BA3B3">
            <w:pPr>
              <w:pStyle w:val="19"/>
              <w:spacing w:line="360" w:lineRule="auto"/>
              <w:rPr>
                <w:rFonts w:ascii="宋体" w:cs="宋体"/>
                <w:szCs w:val="24"/>
              </w:rPr>
            </w:pPr>
            <w:r>
              <w:rPr>
                <w:rFonts w:ascii="宋体" w:hAnsi="宋体" w:cs="宋体"/>
                <w:szCs w:val="24"/>
              </w:rPr>
              <w:t>9</w:t>
            </w:r>
          </w:p>
        </w:tc>
        <w:tc>
          <w:tcPr>
            <w:tcW w:w="1299" w:type="dxa"/>
            <w:vMerge w:val="restart"/>
            <w:noWrap/>
            <w:tcMar>
              <w:top w:w="0" w:type="dxa"/>
              <w:left w:w="105" w:type="dxa"/>
              <w:bottom w:w="0" w:type="dxa"/>
              <w:right w:w="105" w:type="dxa"/>
            </w:tcMar>
            <w:vAlign w:val="center"/>
          </w:tcPr>
          <w:p w14:paraId="5274B9F9">
            <w:pPr>
              <w:pStyle w:val="19"/>
              <w:spacing w:line="360" w:lineRule="auto"/>
              <w:rPr>
                <w:rFonts w:ascii="宋体" w:cs="宋体"/>
                <w:szCs w:val="24"/>
              </w:rPr>
            </w:pPr>
            <w:r>
              <w:rPr>
                <w:rFonts w:hint="eastAsia" w:ascii="宋体" w:hAnsi="宋体" w:cs="宋体"/>
                <w:szCs w:val="24"/>
              </w:rPr>
              <w:t>遥控系统</w:t>
            </w:r>
          </w:p>
        </w:tc>
        <w:tc>
          <w:tcPr>
            <w:tcW w:w="2577" w:type="dxa"/>
            <w:vMerge w:val="restart"/>
            <w:noWrap/>
            <w:tcMar>
              <w:top w:w="0" w:type="dxa"/>
              <w:left w:w="105" w:type="dxa"/>
              <w:bottom w:w="0" w:type="dxa"/>
              <w:right w:w="105" w:type="dxa"/>
            </w:tcMar>
            <w:vAlign w:val="center"/>
          </w:tcPr>
          <w:p w14:paraId="04A69ED8">
            <w:pPr>
              <w:pStyle w:val="19"/>
              <w:spacing w:line="360" w:lineRule="auto"/>
              <w:rPr>
                <w:rFonts w:ascii="宋体" w:cs="宋体"/>
                <w:szCs w:val="24"/>
              </w:rPr>
            </w:pPr>
            <w:r>
              <w:rPr>
                <w:rFonts w:hint="eastAsia" w:ascii="宋体" w:hAnsi="宋体" w:cs="宋体"/>
                <w:szCs w:val="24"/>
              </w:rPr>
              <w:t>遥控系统检查</w:t>
            </w:r>
          </w:p>
        </w:tc>
        <w:tc>
          <w:tcPr>
            <w:tcW w:w="4308" w:type="dxa"/>
            <w:noWrap/>
            <w:tcMar>
              <w:top w:w="0" w:type="dxa"/>
              <w:left w:w="105" w:type="dxa"/>
              <w:bottom w:w="0" w:type="dxa"/>
              <w:right w:w="105" w:type="dxa"/>
            </w:tcMar>
            <w:vAlign w:val="center"/>
          </w:tcPr>
          <w:p w14:paraId="0F5268C2">
            <w:pPr>
              <w:pStyle w:val="19"/>
              <w:spacing w:line="360" w:lineRule="auto"/>
              <w:rPr>
                <w:rFonts w:ascii="宋体" w:cs="宋体"/>
                <w:szCs w:val="24"/>
              </w:rPr>
            </w:pPr>
            <w:r>
              <w:rPr>
                <w:rFonts w:hint="eastAsia" w:ascii="宋体" w:hAnsi="宋体" w:cs="宋体"/>
                <w:szCs w:val="24"/>
              </w:rPr>
              <w:t>设备基本状态检查。</w:t>
            </w:r>
          </w:p>
        </w:tc>
      </w:tr>
      <w:tr w14:paraId="010970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0714510F">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0F0C9F13">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70B024C6">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73CB329E">
            <w:pPr>
              <w:pStyle w:val="19"/>
              <w:spacing w:line="360" w:lineRule="auto"/>
              <w:rPr>
                <w:rFonts w:ascii="宋体" w:cs="宋体"/>
                <w:szCs w:val="24"/>
              </w:rPr>
            </w:pPr>
            <w:r>
              <w:rPr>
                <w:rFonts w:hint="eastAsia" w:ascii="宋体" w:hAnsi="宋体" w:cs="宋体"/>
                <w:szCs w:val="24"/>
              </w:rPr>
              <w:t>设备本地开关机测试。</w:t>
            </w:r>
          </w:p>
        </w:tc>
      </w:tr>
      <w:tr w14:paraId="5A66F0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7EA47ECF">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6CBC337A">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6794A017">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40D4B194">
            <w:pPr>
              <w:pStyle w:val="19"/>
              <w:spacing w:line="360" w:lineRule="auto"/>
              <w:rPr>
                <w:rFonts w:ascii="宋体" w:cs="宋体"/>
                <w:szCs w:val="24"/>
              </w:rPr>
            </w:pPr>
            <w:r>
              <w:rPr>
                <w:rFonts w:hint="eastAsia" w:ascii="宋体" w:hAnsi="宋体" w:cs="宋体"/>
                <w:szCs w:val="24"/>
              </w:rPr>
              <w:t>设备远程唤醒、关机测试。</w:t>
            </w:r>
          </w:p>
        </w:tc>
      </w:tr>
      <w:tr w14:paraId="0C97D2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restart"/>
            <w:noWrap/>
            <w:tcMar>
              <w:top w:w="0" w:type="dxa"/>
              <w:left w:w="105" w:type="dxa"/>
              <w:bottom w:w="0" w:type="dxa"/>
              <w:right w:w="105" w:type="dxa"/>
            </w:tcMar>
            <w:vAlign w:val="center"/>
          </w:tcPr>
          <w:p w14:paraId="61C5CE05">
            <w:pPr>
              <w:pStyle w:val="19"/>
              <w:spacing w:line="360" w:lineRule="auto"/>
              <w:rPr>
                <w:rFonts w:ascii="宋体" w:cs="宋体"/>
                <w:szCs w:val="24"/>
              </w:rPr>
            </w:pPr>
            <w:r>
              <w:rPr>
                <w:rFonts w:ascii="宋体" w:hAnsi="宋体" w:cs="宋体"/>
                <w:szCs w:val="24"/>
              </w:rPr>
              <w:t>10</w:t>
            </w:r>
          </w:p>
        </w:tc>
        <w:tc>
          <w:tcPr>
            <w:tcW w:w="1299" w:type="dxa"/>
            <w:vMerge w:val="restart"/>
            <w:noWrap/>
            <w:tcMar>
              <w:top w:w="0" w:type="dxa"/>
              <w:left w:w="105" w:type="dxa"/>
              <w:bottom w:w="0" w:type="dxa"/>
              <w:right w:w="105" w:type="dxa"/>
            </w:tcMar>
            <w:vAlign w:val="center"/>
          </w:tcPr>
          <w:p w14:paraId="1FD8961B">
            <w:pPr>
              <w:pStyle w:val="19"/>
              <w:spacing w:line="360" w:lineRule="auto"/>
              <w:rPr>
                <w:rFonts w:ascii="宋体" w:cs="宋体"/>
                <w:szCs w:val="24"/>
              </w:rPr>
            </w:pPr>
            <w:r>
              <w:rPr>
                <w:rFonts w:hint="eastAsia" w:ascii="宋体" w:hAnsi="宋体" w:cs="宋体"/>
                <w:szCs w:val="24"/>
              </w:rPr>
              <w:t>视频图像监视系统</w:t>
            </w:r>
          </w:p>
        </w:tc>
        <w:tc>
          <w:tcPr>
            <w:tcW w:w="2577" w:type="dxa"/>
            <w:noWrap/>
            <w:tcMar>
              <w:top w:w="0" w:type="dxa"/>
              <w:left w:w="105" w:type="dxa"/>
              <w:bottom w:w="0" w:type="dxa"/>
              <w:right w:w="105" w:type="dxa"/>
            </w:tcMar>
            <w:vAlign w:val="center"/>
          </w:tcPr>
          <w:p w14:paraId="3B0695E4">
            <w:pPr>
              <w:pStyle w:val="19"/>
              <w:spacing w:line="360" w:lineRule="auto"/>
              <w:rPr>
                <w:rFonts w:ascii="宋体" w:cs="宋体"/>
                <w:szCs w:val="24"/>
              </w:rPr>
            </w:pPr>
            <w:r>
              <w:rPr>
                <w:rFonts w:hint="eastAsia" w:ascii="宋体" w:hAnsi="宋体" w:cs="宋体"/>
                <w:szCs w:val="24"/>
              </w:rPr>
              <w:t>视频服务器功能检查</w:t>
            </w:r>
          </w:p>
        </w:tc>
        <w:tc>
          <w:tcPr>
            <w:tcW w:w="4308" w:type="dxa"/>
            <w:noWrap/>
            <w:tcMar>
              <w:top w:w="0" w:type="dxa"/>
              <w:left w:w="105" w:type="dxa"/>
              <w:bottom w:w="0" w:type="dxa"/>
              <w:right w:w="105" w:type="dxa"/>
            </w:tcMar>
            <w:vAlign w:val="center"/>
          </w:tcPr>
          <w:p w14:paraId="1858422F">
            <w:pPr>
              <w:pStyle w:val="19"/>
              <w:spacing w:line="360" w:lineRule="auto"/>
              <w:rPr>
                <w:rFonts w:ascii="宋体" w:cs="宋体"/>
                <w:szCs w:val="24"/>
              </w:rPr>
            </w:pPr>
            <w:r>
              <w:rPr>
                <w:rFonts w:hint="eastAsia" w:ascii="宋体" w:hAnsi="宋体" w:cs="宋体"/>
                <w:szCs w:val="24"/>
              </w:rPr>
              <w:t>设备基本状态检查。</w:t>
            </w:r>
          </w:p>
        </w:tc>
      </w:tr>
      <w:tr w14:paraId="666BC1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2D0C8E84">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0F509BB6">
            <w:pPr>
              <w:pStyle w:val="19"/>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14:paraId="39F7CAFF">
            <w:pPr>
              <w:pStyle w:val="19"/>
              <w:spacing w:line="360" w:lineRule="auto"/>
              <w:rPr>
                <w:rFonts w:ascii="宋体" w:cs="宋体"/>
                <w:szCs w:val="24"/>
              </w:rPr>
            </w:pPr>
            <w:r>
              <w:rPr>
                <w:rFonts w:hint="eastAsia" w:ascii="宋体" w:hAnsi="宋体" w:cs="宋体"/>
                <w:szCs w:val="24"/>
              </w:rPr>
              <w:t>摄像机</w:t>
            </w:r>
            <w:r>
              <w:rPr>
                <w:rFonts w:ascii="宋体" w:hAnsi="宋体" w:cs="宋体"/>
                <w:szCs w:val="24"/>
              </w:rPr>
              <w:t>&amp;</w:t>
            </w:r>
            <w:r>
              <w:rPr>
                <w:rFonts w:hint="eastAsia" w:ascii="宋体" w:hAnsi="宋体" w:cs="宋体"/>
                <w:szCs w:val="24"/>
              </w:rPr>
              <w:t>云台功能检查</w:t>
            </w:r>
          </w:p>
        </w:tc>
        <w:tc>
          <w:tcPr>
            <w:tcW w:w="4308" w:type="dxa"/>
            <w:noWrap/>
            <w:tcMar>
              <w:top w:w="0" w:type="dxa"/>
              <w:left w:w="105" w:type="dxa"/>
              <w:bottom w:w="0" w:type="dxa"/>
              <w:right w:w="105" w:type="dxa"/>
            </w:tcMar>
            <w:vAlign w:val="center"/>
          </w:tcPr>
          <w:p w14:paraId="6C20602F">
            <w:pPr>
              <w:pStyle w:val="19"/>
              <w:spacing w:line="360" w:lineRule="auto"/>
              <w:rPr>
                <w:rFonts w:ascii="宋体" w:cs="宋体"/>
                <w:szCs w:val="24"/>
              </w:rPr>
            </w:pPr>
            <w:r>
              <w:rPr>
                <w:rFonts w:hint="eastAsia" w:ascii="宋体" w:hAnsi="宋体" w:cs="宋体"/>
                <w:szCs w:val="24"/>
              </w:rPr>
              <w:t>设备基本状态检查。</w:t>
            </w:r>
          </w:p>
        </w:tc>
      </w:tr>
      <w:tr w14:paraId="1A3DC7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57F5ABD6">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7A0852E7">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32FBFC8F">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0D48DD37">
            <w:pPr>
              <w:pStyle w:val="19"/>
              <w:spacing w:line="360" w:lineRule="auto"/>
              <w:rPr>
                <w:rFonts w:ascii="宋体" w:cs="宋体"/>
                <w:szCs w:val="24"/>
              </w:rPr>
            </w:pPr>
            <w:r>
              <w:rPr>
                <w:rFonts w:hint="eastAsia" w:ascii="宋体" w:hAnsi="宋体" w:cs="宋体"/>
                <w:szCs w:val="24"/>
              </w:rPr>
              <w:t>检查设备供电是否为长供电（</w:t>
            </w:r>
            <w:r>
              <w:rPr>
                <w:rFonts w:ascii="宋体" w:hAnsi="宋体" w:cs="宋体"/>
                <w:szCs w:val="24"/>
              </w:rPr>
              <w:t>UPS</w:t>
            </w:r>
            <w:r>
              <w:rPr>
                <w:rFonts w:hint="eastAsia" w:ascii="宋体" w:hAnsi="宋体" w:cs="宋体"/>
                <w:szCs w:val="24"/>
              </w:rPr>
              <w:t>供电）。</w:t>
            </w:r>
          </w:p>
        </w:tc>
      </w:tr>
      <w:tr w14:paraId="55E725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41DAEA92">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19D6F035">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4908FBC7">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141FABEE">
            <w:pPr>
              <w:pStyle w:val="19"/>
              <w:spacing w:line="360" w:lineRule="auto"/>
              <w:rPr>
                <w:rFonts w:ascii="宋体" w:cs="宋体"/>
                <w:szCs w:val="24"/>
              </w:rPr>
            </w:pPr>
            <w:r>
              <w:rPr>
                <w:rFonts w:hint="eastAsia" w:ascii="宋体" w:hAnsi="宋体" w:cs="宋体"/>
                <w:szCs w:val="24"/>
              </w:rPr>
              <w:t>监控图像测试（截图）。</w:t>
            </w:r>
          </w:p>
        </w:tc>
      </w:tr>
      <w:tr w14:paraId="014790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021" w:hRule="exact"/>
          <w:jc w:val="center"/>
        </w:trPr>
        <w:tc>
          <w:tcPr>
            <w:tcW w:w="651" w:type="dxa"/>
            <w:noWrap/>
            <w:tcMar>
              <w:top w:w="0" w:type="dxa"/>
              <w:left w:w="105" w:type="dxa"/>
              <w:bottom w:w="0" w:type="dxa"/>
              <w:right w:w="105" w:type="dxa"/>
            </w:tcMar>
            <w:vAlign w:val="center"/>
          </w:tcPr>
          <w:p w14:paraId="25EE047B">
            <w:pPr>
              <w:pStyle w:val="19"/>
              <w:spacing w:line="360" w:lineRule="auto"/>
              <w:rPr>
                <w:rFonts w:ascii="宋体" w:cs="宋体"/>
                <w:szCs w:val="24"/>
              </w:rPr>
            </w:pPr>
            <w:r>
              <w:rPr>
                <w:rFonts w:ascii="宋体" w:hAnsi="宋体" w:cs="宋体"/>
                <w:szCs w:val="24"/>
              </w:rPr>
              <w:t>11</w:t>
            </w:r>
          </w:p>
        </w:tc>
        <w:tc>
          <w:tcPr>
            <w:tcW w:w="1299" w:type="dxa"/>
            <w:noWrap/>
            <w:tcMar>
              <w:top w:w="0" w:type="dxa"/>
              <w:left w:w="105" w:type="dxa"/>
              <w:bottom w:w="0" w:type="dxa"/>
              <w:right w:w="105" w:type="dxa"/>
            </w:tcMar>
            <w:vAlign w:val="center"/>
          </w:tcPr>
          <w:p w14:paraId="60D689E0">
            <w:pPr>
              <w:pStyle w:val="19"/>
              <w:spacing w:line="360" w:lineRule="auto"/>
              <w:rPr>
                <w:rFonts w:ascii="宋体" w:cs="宋体"/>
                <w:szCs w:val="24"/>
              </w:rPr>
            </w:pPr>
            <w:r>
              <w:rPr>
                <w:rFonts w:hint="eastAsia" w:ascii="宋体" w:hAnsi="宋体" w:cs="宋体"/>
                <w:szCs w:val="24"/>
              </w:rPr>
              <w:t>信号分析与识别系统（若有）</w:t>
            </w:r>
          </w:p>
        </w:tc>
        <w:tc>
          <w:tcPr>
            <w:tcW w:w="2577" w:type="dxa"/>
            <w:noWrap/>
            <w:tcMar>
              <w:top w:w="0" w:type="dxa"/>
              <w:left w:w="105" w:type="dxa"/>
              <w:bottom w:w="0" w:type="dxa"/>
              <w:right w:w="105" w:type="dxa"/>
            </w:tcMar>
            <w:vAlign w:val="center"/>
          </w:tcPr>
          <w:p w14:paraId="64C9CE55">
            <w:pPr>
              <w:pStyle w:val="19"/>
              <w:spacing w:line="360" w:lineRule="auto"/>
              <w:rPr>
                <w:rFonts w:ascii="宋体" w:cs="宋体"/>
                <w:szCs w:val="24"/>
              </w:rPr>
            </w:pPr>
            <w:r>
              <w:rPr>
                <w:rFonts w:hint="eastAsia" w:ascii="宋体" w:hAnsi="宋体" w:cs="宋体"/>
                <w:szCs w:val="24"/>
              </w:rPr>
              <w:t>声音转文字功能检查</w:t>
            </w:r>
          </w:p>
        </w:tc>
        <w:tc>
          <w:tcPr>
            <w:tcW w:w="4308" w:type="dxa"/>
            <w:noWrap/>
            <w:tcMar>
              <w:top w:w="0" w:type="dxa"/>
              <w:left w:w="105" w:type="dxa"/>
              <w:bottom w:w="0" w:type="dxa"/>
              <w:right w:w="105" w:type="dxa"/>
            </w:tcMar>
            <w:vAlign w:val="center"/>
          </w:tcPr>
          <w:p w14:paraId="729CA1F0">
            <w:pPr>
              <w:pStyle w:val="19"/>
              <w:spacing w:line="360" w:lineRule="auto"/>
              <w:rPr>
                <w:rFonts w:ascii="宋体" w:cs="宋体"/>
                <w:szCs w:val="24"/>
              </w:rPr>
            </w:pPr>
            <w:r>
              <w:rPr>
                <w:rFonts w:hint="eastAsia" w:ascii="宋体" w:hAnsi="宋体" w:cs="宋体"/>
                <w:szCs w:val="24"/>
              </w:rPr>
              <w:t>测试声音转文字提取以及对关键字的识别和告警。</w:t>
            </w:r>
          </w:p>
        </w:tc>
      </w:tr>
      <w:tr w14:paraId="73E73F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restart"/>
            <w:noWrap/>
            <w:tcMar>
              <w:top w:w="0" w:type="dxa"/>
              <w:left w:w="105" w:type="dxa"/>
              <w:bottom w:w="0" w:type="dxa"/>
              <w:right w:w="105" w:type="dxa"/>
            </w:tcMar>
            <w:vAlign w:val="center"/>
          </w:tcPr>
          <w:p w14:paraId="79A1B2C2">
            <w:pPr>
              <w:pStyle w:val="19"/>
              <w:spacing w:line="360" w:lineRule="auto"/>
              <w:rPr>
                <w:rFonts w:ascii="宋体" w:cs="宋体"/>
                <w:szCs w:val="24"/>
              </w:rPr>
            </w:pPr>
            <w:r>
              <w:rPr>
                <w:rFonts w:ascii="宋体" w:hAnsi="宋体" w:cs="宋体"/>
                <w:szCs w:val="24"/>
              </w:rPr>
              <w:t>12</w:t>
            </w:r>
          </w:p>
        </w:tc>
        <w:tc>
          <w:tcPr>
            <w:tcW w:w="1299" w:type="dxa"/>
            <w:vMerge w:val="restart"/>
            <w:noWrap/>
            <w:tcMar>
              <w:top w:w="0" w:type="dxa"/>
              <w:left w:w="105" w:type="dxa"/>
              <w:bottom w:w="0" w:type="dxa"/>
              <w:right w:w="105" w:type="dxa"/>
            </w:tcMar>
            <w:vAlign w:val="center"/>
          </w:tcPr>
          <w:p w14:paraId="579C52B2">
            <w:pPr>
              <w:pStyle w:val="19"/>
              <w:spacing w:line="360" w:lineRule="auto"/>
              <w:rPr>
                <w:rFonts w:ascii="宋体" w:cs="宋体"/>
                <w:szCs w:val="24"/>
              </w:rPr>
            </w:pPr>
            <w:r>
              <w:rPr>
                <w:rFonts w:hint="eastAsia" w:ascii="宋体" w:hAnsi="宋体" w:cs="宋体"/>
                <w:szCs w:val="24"/>
              </w:rPr>
              <w:t>防雷接地系统</w:t>
            </w:r>
          </w:p>
        </w:tc>
        <w:tc>
          <w:tcPr>
            <w:tcW w:w="2577" w:type="dxa"/>
            <w:vMerge w:val="restart"/>
            <w:noWrap/>
            <w:tcMar>
              <w:top w:w="0" w:type="dxa"/>
              <w:left w:w="105" w:type="dxa"/>
              <w:bottom w:w="0" w:type="dxa"/>
              <w:right w:w="105" w:type="dxa"/>
            </w:tcMar>
            <w:vAlign w:val="center"/>
          </w:tcPr>
          <w:p w14:paraId="76E56080">
            <w:pPr>
              <w:pStyle w:val="19"/>
              <w:spacing w:line="360" w:lineRule="auto"/>
              <w:rPr>
                <w:rFonts w:ascii="宋体" w:cs="宋体"/>
                <w:szCs w:val="24"/>
              </w:rPr>
            </w:pPr>
            <w:r>
              <w:rPr>
                <w:rFonts w:hint="eastAsia" w:ascii="宋体" w:hAnsi="宋体" w:cs="宋体"/>
                <w:szCs w:val="24"/>
              </w:rPr>
              <w:t>机房、供电、设备、网络、天线、铁塔的防雷接地检测</w:t>
            </w:r>
          </w:p>
        </w:tc>
        <w:tc>
          <w:tcPr>
            <w:tcW w:w="4308" w:type="dxa"/>
            <w:noWrap/>
            <w:tcMar>
              <w:top w:w="0" w:type="dxa"/>
              <w:left w:w="105" w:type="dxa"/>
              <w:bottom w:w="0" w:type="dxa"/>
              <w:right w:w="105" w:type="dxa"/>
            </w:tcMar>
            <w:vAlign w:val="center"/>
          </w:tcPr>
          <w:p w14:paraId="24BEB886">
            <w:pPr>
              <w:pStyle w:val="19"/>
              <w:spacing w:line="360" w:lineRule="auto"/>
              <w:rPr>
                <w:rFonts w:ascii="宋体" w:cs="宋体"/>
                <w:szCs w:val="24"/>
              </w:rPr>
            </w:pPr>
            <w:r>
              <w:rPr>
                <w:rFonts w:hint="eastAsia" w:ascii="宋体" w:hAnsi="宋体" w:cs="宋体"/>
                <w:szCs w:val="24"/>
              </w:rPr>
              <w:t>馈线防雷器性能是否良好，芯线未断路。</w:t>
            </w:r>
          </w:p>
        </w:tc>
      </w:tr>
      <w:tr w14:paraId="50D9A8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1EC53727">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2C3AEF34">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53BB866F">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2F3C880A">
            <w:pPr>
              <w:pStyle w:val="19"/>
              <w:spacing w:line="360" w:lineRule="auto"/>
              <w:rPr>
                <w:rFonts w:ascii="宋体" w:cs="宋体"/>
                <w:szCs w:val="24"/>
              </w:rPr>
            </w:pPr>
            <w:r>
              <w:rPr>
                <w:rFonts w:hint="eastAsia" w:ascii="宋体" w:hAnsi="宋体" w:cs="宋体"/>
                <w:szCs w:val="24"/>
              </w:rPr>
              <w:t>防雷器外壳未击穿短路接地，无跳火现象。</w:t>
            </w:r>
          </w:p>
        </w:tc>
      </w:tr>
      <w:tr w14:paraId="526B33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5BBF87D8">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62C4E21C">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4BBE6DE6">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609FF543">
            <w:pPr>
              <w:pStyle w:val="19"/>
              <w:spacing w:line="360" w:lineRule="auto"/>
              <w:rPr>
                <w:rFonts w:ascii="宋体" w:cs="宋体"/>
                <w:szCs w:val="24"/>
              </w:rPr>
            </w:pPr>
            <w:r>
              <w:rPr>
                <w:rFonts w:hint="eastAsia" w:ascii="宋体" w:hAnsi="宋体" w:cs="宋体"/>
                <w:szCs w:val="24"/>
              </w:rPr>
              <w:t>防雷器接地引线连接可靠，线径大小符合规定要求。</w:t>
            </w:r>
          </w:p>
        </w:tc>
      </w:tr>
      <w:tr w14:paraId="7AD9C6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674D01C8">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334AB524">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51A6BD4C">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2A9D7E13">
            <w:pPr>
              <w:pStyle w:val="19"/>
              <w:spacing w:line="360" w:lineRule="auto"/>
              <w:rPr>
                <w:rFonts w:ascii="宋体" w:cs="宋体"/>
                <w:szCs w:val="24"/>
              </w:rPr>
            </w:pPr>
            <w:r>
              <w:rPr>
                <w:rFonts w:hint="eastAsia" w:ascii="宋体" w:hAnsi="宋体" w:cs="宋体"/>
                <w:szCs w:val="24"/>
              </w:rPr>
              <w:t>防雷器接地电阻≤</w:t>
            </w:r>
            <w:r>
              <w:rPr>
                <w:rFonts w:ascii="宋体" w:hAnsi="宋体" w:cs="宋体"/>
                <w:szCs w:val="24"/>
              </w:rPr>
              <w:t>4</w:t>
            </w:r>
            <w:r>
              <w:rPr>
                <w:rFonts w:hint="eastAsia" w:ascii="宋体" w:hAnsi="宋体" w:cs="宋体"/>
                <w:szCs w:val="24"/>
              </w:rPr>
              <w:t>Ω。（每年至少一次）</w:t>
            </w:r>
          </w:p>
        </w:tc>
      </w:tr>
      <w:tr w14:paraId="4926BF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60FB3990">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77931F4F">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252B9422">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31EC0C9D">
            <w:pPr>
              <w:pStyle w:val="19"/>
              <w:spacing w:line="360" w:lineRule="auto"/>
              <w:rPr>
                <w:rFonts w:ascii="宋体" w:cs="宋体"/>
                <w:szCs w:val="24"/>
              </w:rPr>
            </w:pPr>
            <w:r>
              <w:rPr>
                <w:rFonts w:hint="eastAsia" w:ascii="宋体" w:hAnsi="宋体" w:cs="宋体"/>
                <w:szCs w:val="24"/>
              </w:rPr>
              <w:t>防雷是否符合要求及避雷针与引下线是否符合规定</w:t>
            </w:r>
          </w:p>
        </w:tc>
      </w:tr>
      <w:tr w14:paraId="3BD414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restart"/>
            <w:noWrap/>
            <w:tcMar>
              <w:top w:w="0" w:type="dxa"/>
              <w:left w:w="105" w:type="dxa"/>
              <w:bottom w:w="0" w:type="dxa"/>
              <w:right w:w="105" w:type="dxa"/>
            </w:tcMar>
            <w:vAlign w:val="center"/>
          </w:tcPr>
          <w:p w14:paraId="6DB358CA">
            <w:pPr>
              <w:pStyle w:val="19"/>
              <w:spacing w:line="360" w:lineRule="auto"/>
              <w:rPr>
                <w:rFonts w:ascii="宋体" w:cs="宋体"/>
                <w:szCs w:val="24"/>
              </w:rPr>
            </w:pPr>
            <w:r>
              <w:rPr>
                <w:rFonts w:ascii="宋体" w:hAnsi="宋体" w:cs="宋体"/>
                <w:szCs w:val="24"/>
              </w:rPr>
              <w:t>13</w:t>
            </w:r>
          </w:p>
        </w:tc>
        <w:tc>
          <w:tcPr>
            <w:tcW w:w="1299" w:type="dxa"/>
            <w:vMerge w:val="restart"/>
            <w:noWrap/>
            <w:tcMar>
              <w:top w:w="0" w:type="dxa"/>
              <w:left w:w="105" w:type="dxa"/>
              <w:bottom w:w="0" w:type="dxa"/>
              <w:right w:w="105" w:type="dxa"/>
            </w:tcMar>
            <w:vAlign w:val="center"/>
          </w:tcPr>
          <w:p w14:paraId="0E26ACB4">
            <w:pPr>
              <w:pStyle w:val="19"/>
              <w:spacing w:line="360" w:lineRule="auto"/>
              <w:rPr>
                <w:rFonts w:ascii="宋体" w:cs="宋体"/>
                <w:szCs w:val="24"/>
              </w:rPr>
            </w:pPr>
            <w:r>
              <w:rPr>
                <w:rFonts w:hint="eastAsia" w:ascii="宋体" w:hAnsi="宋体" w:cs="宋体"/>
                <w:szCs w:val="24"/>
              </w:rPr>
              <w:t>铁塔及支架</w:t>
            </w:r>
          </w:p>
        </w:tc>
        <w:tc>
          <w:tcPr>
            <w:tcW w:w="2577" w:type="dxa"/>
            <w:vMerge w:val="restart"/>
            <w:noWrap/>
            <w:tcMar>
              <w:top w:w="0" w:type="dxa"/>
              <w:left w:w="105" w:type="dxa"/>
              <w:bottom w:w="0" w:type="dxa"/>
              <w:right w:w="105" w:type="dxa"/>
            </w:tcMar>
            <w:vAlign w:val="center"/>
          </w:tcPr>
          <w:p w14:paraId="48691987">
            <w:pPr>
              <w:pStyle w:val="19"/>
              <w:spacing w:line="360" w:lineRule="auto"/>
              <w:rPr>
                <w:rFonts w:ascii="宋体" w:cs="宋体"/>
                <w:szCs w:val="24"/>
              </w:rPr>
            </w:pPr>
            <w:r>
              <w:rPr>
                <w:rFonts w:hint="eastAsia" w:ascii="宋体" w:hAnsi="宋体" w:cs="宋体"/>
                <w:szCs w:val="24"/>
              </w:rPr>
              <w:t>铁塔及支架检查</w:t>
            </w:r>
          </w:p>
        </w:tc>
        <w:tc>
          <w:tcPr>
            <w:tcW w:w="4308" w:type="dxa"/>
            <w:noWrap/>
            <w:tcMar>
              <w:top w:w="0" w:type="dxa"/>
              <w:left w:w="105" w:type="dxa"/>
              <w:bottom w:w="0" w:type="dxa"/>
              <w:right w:w="105" w:type="dxa"/>
            </w:tcMar>
            <w:vAlign w:val="center"/>
          </w:tcPr>
          <w:p w14:paraId="3A7800BA">
            <w:pPr>
              <w:pStyle w:val="19"/>
              <w:spacing w:line="360" w:lineRule="auto"/>
              <w:rPr>
                <w:rFonts w:ascii="宋体" w:cs="宋体"/>
                <w:szCs w:val="24"/>
              </w:rPr>
            </w:pPr>
            <w:r>
              <w:rPr>
                <w:rFonts w:hint="eastAsia" w:ascii="宋体" w:hAnsi="宋体" w:cs="宋体"/>
                <w:szCs w:val="24"/>
              </w:rPr>
              <w:t>铁塔基础数据和垂直度测量检查。（每年至少一次）</w:t>
            </w:r>
          </w:p>
        </w:tc>
      </w:tr>
      <w:tr w14:paraId="2A89F5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021" w:hRule="exact"/>
          <w:jc w:val="center"/>
        </w:trPr>
        <w:tc>
          <w:tcPr>
            <w:tcW w:w="651" w:type="dxa"/>
            <w:vMerge w:val="continue"/>
            <w:noWrap/>
            <w:tcMar>
              <w:top w:w="0" w:type="dxa"/>
              <w:left w:w="105" w:type="dxa"/>
              <w:bottom w:w="0" w:type="dxa"/>
              <w:right w:w="105" w:type="dxa"/>
            </w:tcMar>
            <w:vAlign w:val="center"/>
          </w:tcPr>
          <w:p w14:paraId="1FF76935">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41435460">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78B2DBA8">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53D4E66E">
            <w:pPr>
              <w:pStyle w:val="19"/>
              <w:spacing w:line="360" w:lineRule="auto"/>
              <w:rPr>
                <w:rFonts w:ascii="宋体" w:cs="宋体"/>
                <w:szCs w:val="24"/>
              </w:rPr>
            </w:pPr>
            <w:r>
              <w:rPr>
                <w:rFonts w:hint="eastAsia" w:ascii="宋体" w:hAnsi="宋体" w:cs="宋体"/>
                <w:szCs w:val="24"/>
              </w:rPr>
              <w:t>镀锌、螺栓、平台、构件、天线支架支臂、爬梯是否发生生锈松动或腐蚀情况检查。（每年至少一次）</w:t>
            </w:r>
          </w:p>
        </w:tc>
      </w:tr>
      <w:tr w14:paraId="34031D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278CD782">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4FEF375E">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2F3C5659">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659684C0">
            <w:pPr>
              <w:pStyle w:val="19"/>
              <w:spacing w:line="360" w:lineRule="auto"/>
              <w:rPr>
                <w:rFonts w:ascii="宋体" w:cs="宋体"/>
                <w:szCs w:val="24"/>
              </w:rPr>
            </w:pPr>
            <w:r>
              <w:rPr>
                <w:rFonts w:hint="eastAsia" w:ascii="宋体" w:hAnsi="宋体" w:cs="宋体"/>
                <w:szCs w:val="24"/>
              </w:rPr>
              <w:t>周边环境杂物清理。</w:t>
            </w:r>
          </w:p>
        </w:tc>
      </w:tr>
      <w:tr w14:paraId="5C31AC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restart"/>
            <w:noWrap/>
            <w:tcMar>
              <w:top w:w="0" w:type="dxa"/>
              <w:left w:w="105" w:type="dxa"/>
              <w:bottom w:w="0" w:type="dxa"/>
              <w:right w:w="105" w:type="dxa"/>
            </w:tcMar>
            <w:vAlign w:val="center"/>
          </w:tcPr>
          <w:p w14:paraId="110884EB">
            <w:pPr>
              <w:pStyle w:val="19"/>
              <w:spacing w:line="360" w:lineRule="auto"/>
              <w:rPr>
                <w:rFonts w:ascii="宋体" w:cs="宋体"/>
                <w:szCs w:val="24"/>
              </w:rPr>
            </w:pPr>
            <w:r>
              <w:rPr>
                <w:rFonts w:ascii="宋体" w:hAnsi="宋体" w:cs="宋体"/>
                <w:szCs w:val="24"/>
              </w:rPr>
              <w:t>14</w:t>
            </w:r>
          </w:p>
        </w:tc>
        <w:tc>
          <w:tcPr>
            <w:tcW w:w="1299" w:type="dxa"/>
            <w:vMerge w:val="restart"/>
            <w:noWrap/>
            <w:tcMar>
              <w:top w:w="0" w:type="dxa"/>
              <w:left w:w="105" w:type="dxa"/>
              <w:bottom w:w="0" w:type="dxa"/>
              <w:right w:w="105" w:type="dxa"/>
            </w:tcMar>
            <w:vAlign w:val="center"/>
          </w:tcPr>
          <w:p w14:paraId="1027B689">
            <w:pPr>
              <w:pStyle w:val="19"/>
              <w:spacing w:line="360" w:lineRule="auto"/>
              <w:rPr>
                <w:rFonts w:ascii="宋体" w:cs="宋体"/>
                <w:szCs w:val="24"/>
              </w:rPr>
            </w:pPr>
            <w:r>
              <w:rPr>
                <w:rFonts w:hint="eastAsia" w:ascii="宋体" w:hAnsi="宋体" w:cs="宋体"/>
                <w:szCs w:val="24"/>
              </w:rPr>
              <w:t>环境监控系统</w:t>
            </w:r>
          </w:p>
        </w:tc>
        <w:tc>
          <w:tcPr>
            <w:tcW w:w="2577" w:type="dxa"/>
            <w:noWrap/>
            <w:tcMar>
              <w:top w:w="0" w:type="dxa"/>
              <w:left w:w="105" w:type="dxa"/>
              <w:bottom w:w="0" w:type="dxa"/>
              <w:right w:w="105" w:type="dxa"/>
            </w:tcMar>
            <w:vAlign w:val="center"/>
          </w:tcPr>
          <w:p w14:paraId="48D2FD3A">
            <w:pPr>
              <w:pStyle w:val="19"/>
              <w:spacing w:line="360" w:lineRule="auto"/>
              <w:rPr>
                <w:rFonts w:ascii="宋体" w:cs="宋体"/>
                <w:szCs w:val="24"/>
              </w:rPr>
            </w:pPr>
            <w:r>
              <w:rPr>
                <w:rFonts w:hint="eastAsia" w:ascii="宋体" w:hAnsi="宋体" w:cs="宋体"/>
                <w:szCs w:val="24"/>
              </w:rPr>
              <w:t>门窗防盗检查</w:t>
            </w:r>
          </w:p>
        </w:tc>
        <w:tc>
          <w:tcPr>
            <w:tcW w:w="4308" w:type="dxa"/>
            <w:noWrap/>
            <w:tcMar>
              <w:top w:w="0" w:type="dxa"/>
              <w:left w:w="105" w:type="dxa"/>
              <w:bottom w:w="0" w:type="dxa"/>
              <w:right w:w="105" w:type="dxa"/>
            </w:tcMar>
            <w:vAlign w:val="center"/>
          </w:tcPr>
          <w:p w14:paraId="4A62DC30">
            <w:pPr>
              <w:pStyle w:val="19"/>
              <w:spacing w:line="360" w:lineRule="auto"/>
              <w:rPr>
                <w:rFonts w:ascii="宋体" w:cs="宋体"/>
                <w:szCs w:val="24"/>
              </w:rPr>
            </w:pPr>
            <w:r>
              <w:rPr>
                <w:rFonts w:hint="eastAsia" w:ascii="宋体" w:hAnsi="宋体" w:cs="宋体"/>
                <w:szCs w:val="24"/>
              </w:rPr>
              <w:t>检查门窗是否完好，每次出入机房按规定关好门窗。</w:t>
            </w:r>
          </w:p>
        </w:tc>
      </w:tr>
      <w:tr w14:paraId="3BBE8F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235C7255">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0439B96E">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35B6A7A6">
            <w:pPr>
              <w:pStyle w:val="19"/>
              <w:spacing w:line="360" w:lineRule="auto"/>
              <w:rPr>
                <w:rFonts w:ascii="宋体" w:cs="宋体"/>
                <w:szCs w:val="24"/>
              </w:rPr>
            </w:pPr>
            <w:r>
              <w:rPr>
                <w:rFonts w:hint="eastAsia" w:ascii="宋体" w:hAnsi="宋体" w:cs="宋体"/>
                <w:szCs w:val="24"/>
              </w:rPr>
              <w:t>温湿度检查</w:t>
            </w:r>
          </w:p>
        </w:tc>
        <w:tc>
          <w:tcPr>
            <w:tcW w:w="4308" w:type="dxa"/>
            <w:noWrap/>
            <w:tcMar>
              <w:top w:w="0" w:type="dxa"/>
              <w:left w:w="105" w:type="dxa"/>
              <w:bottom w:w="0" w:type="dxa"/>
              <w:right w:w="105" w:type="dxa"/>
            </w:tcMar>
            <w:vAlign w:val="center"/>
          </w:tcPr>
          <w:p w14:paraId="0B60D89E">
            <w:pPr>
              <w:pStyle w:val="19"/>
              <w:spacing w:line="360" w:lineRule="auto"/>
              <w:rPr>
                <w:rFonts w:ascii="宋体" w:cs="宋体"/>
                <w:szCs w:val="24"/>
              </w:rPr>
            </w:pPr>
            <w:r>
              <w:rPr>
                <w:rFonts w:hint="eastAsia" w:ascii="宋体" w:hAnsi="宋体" w:cs="宋体"/>
                <w:szCs w:val="24"/>
              </w:rPr>
              <w:t>检查机房内温度湿度计正常工作，指标正常。</w:t>
            </w:r>
          </w:p>
        </w:tc>
      </w:tr>
      <w:tr w14:paraId="4C6CE8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021" w:hRule="exact"/>
          <w:jc w:val="center"/>
        </w:trPr>
        <w:tc>
          <w:tcPr>
            <w:tcW w:w="651" w:type="dxa"/>
            <w:vMerge w:val="continue"/>
            <w:noWrap/>
            <w:tcMar>
              <w:top w:w="0" w:type="dxa"/>
              <w:left w:w="105" w:type="dxa"/>
              <w:bottom w:w="0" w:type="dxa"/>
              <w:right w:w="105" w:type="dxa"/>
            </w:tcMar>
            <w:vAlign w:val="center"/>
          </w:tcPr>
          <w:p w14:paraId="7A44CBE2">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1A2DB9BD">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390FD3CF">
            <w:pPr>
              <w:pStyle w:val="19"/>
              <w:spacing w:line="360" w:lineRule="auto"/>
              <w:rPr>
                <w:rFonts w:ascii="宋体" w:cs="宋体"/>
                <w:szCs w:val="24"/>
              </w:rPr>
            </w:pPr>
            <w:r>
              <w:rPr>
                <w:rFonts w:hint="eastAsia" w:ascii="宋体" w:hAnsi="宋体" w:cs="宋体"/>
                <w:szCs w:val="24"/>
              </w:rPr>
              <w:t>消防检查</w:t>
            </w:r>
          </w:p>
        </w:tc>
        <w:tc>
          <w:tcPr>
            <w:tcW w:w="4308" w:type="dxa"/>
            <w:noWrap/>
            <w:tcMar>
              <w:top w:w="0" w:type="dxa"/>
              <w:left w:w="105" w:type="dxa"/>
              <w:bottom w:w="0" w:type="dxa"/>
              <w:right w:w="105" w:type="dxa"/>
            </w:tcMar>
            <w:vAlign w:val="center"/>
          </w:tcPr>
          <w:p w14:paraId="4FEF0459">
            <w:pPr>
              <w:pStyle w:val="19"/>
              <w:spacing w:line="360" w:lineRule="auto"/>
              <w:rPr>
                <w:rFonts w:ascii="宋体" w:cs="宋体"/>
                <w:szCs w:val="24"/>
              </w:rPr>
            </w:pPr>
            <w:r>
              <w:rPr>
                <w:rFonts w:hint="eastAsia" w:ascii="宋体" w:hAnsi="宋体" w:cs="宋体"/>
                <w:szCs w:val="24"/>
              </w:rPr>
              <w:t>检查消防器材是否在检查时间范围内，检查室外消火栓系统、防排烟设施和灭火设施是否正常工作。</w:t>
            </w:r>
          </w:p>
        </w:tc>
      </w:tr>
      <w:tr w14:paraId="18927F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27260008">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6765DBB9">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5B582E5B">
            <w:pPr>
              <w:pStyle w:val="19"/>
              <w:spacing w:line="360" w:lineRule="auto"/>
              <w:rPr>
                <w:rFonts w:ascii="宋体" w:cs="宋体"/>
                <w:szCs w:val="24"/>
              </w:rPr>
            </w:pPr>
            <w:r>
              <w:rPr>
                <w:rFonts w:hint="eastAsia" w:ascii="宋体" w:hAnsi="宋体" w:cs="宋体"/>
                <w:szCs w:val="24"/>
              </w:rPr>
              <w:t>监控检查</w:t>
            </w:r>
          </w:p>
        </w:tc>
        <w:tc>
          <w:tcPr>
            <w:tcW w:w="4308" w:type="dxa"/>
            <w:noWrap/>
            <w:tcMar>
              <w:top w:w="0" w:type="dxa"/>
              <w:left w:w="105" w:type="dxa"/>
              <w:bottom w:w="0" w:type="dxa"/>
              <w:right w:w="105" w:type="dxa"/>
            </w:tcMar>
            <w:vAlign w:val="center"/>
          </w:tcPr>
          <w:p w14:paraId="785A8CAE">
            <w:pPr>
              <w:pStyle w:val="19"/>
              <w:spacing w:line="360" w:lineRule="auto"/>
              <w:rPr>
                <w:rFonts w:ascii="宋体" w:cs="宋体"/>
                <w:szCs w:val="24"/>
              </w:rPr>
            </w:pPr>
            <w:r>
              <w:rPr>
                <w:rFonts w:hint="eastAsia" w:ascii="宋体" w:hAnsi="宋体" w:cs="宋体"/>
                <w:szCs w:val="24"/>
              </w:rPr>
              <w:t>检查监控是否正常工作，摄像头位置是否正常，影像存储是否正常。</w:t>
            </w:r>
          </w:p>
        </w:tc>
      </w:tr>
      <w:tr w14:paraId="006CF4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24E643EE">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144C1B1D">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24081CED">
            <w:pPr>
              <w:pStyle w:val="19"/>
              <w:spacing w:line="360" w:lineRule="auto"/>
              <w:rPr>
                <w:rFonts w:ascii="宋体" w:cs="宋体"/>
                <w:szCs w:val="24"/>
              </w:rPr>
            </w:pPr>
            <w:r>
              <w:rPr>
                <w:rFonts w:hint="eastAsia" w:ascii="宋体" w:hAnsi="宋体" w:cs="宋体"/>
                <w:szCs w:val="24"/>
              </w:rPr>
              <w:t>空调检查</w:t>
            </w:r>
          </w:p>
        </w:tc>
        <w:tc>
          <w:tcPr>
            <w:tcW w:w="4308" w:type="dxa"/>
            <w:noWrap/>
            <w:tcMar>
              <w:top w:w="0" w:type="dxa"/>
              <w:left w:w="105" w:type="dxa"/>
              <w:bottom w:w="0" w:type="dxa"/>
              <w:right w:w="105" w:type="dxa"/>
            </w:tcMar>
            <w:vAlign w:val="center"/>
          </w:tcPr>
          <w:p w14:paraId="648BE408">
            <w:pPr>
              <w:pStyle w:val="19"/>
              <w:spacing w:line="360" w:lineRule="auto"/>
              <w:rPr>
                <w:rFonts w:ascii="宋体" w:cs="宋体"/>
                <w:szCs w:val="24"/>
              </w:rPr>
            </w:pPr>
            <w:r>
              <w:rPr>
                <w:rFonts w:hint="eastAsia" w:ascii="宋体" w:hAnsi="宋体" w:cs="宋体"/>
                <w:szCs w:val="24"/>
              </w:rPr>
              <w:t>检查空调是否正常工作。空调风机、过滤网清洗，管道检查，温度设定。</w:t>
            </w:r>
          </w:p>
        </w:tc>
      </w:tr>
      <w:tr w14:paraId="1E84C6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6E4858BF">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02FF9185">
            <w:pPr>
              <w:pStyle w:val="19"/>
              <w:spacing w:line="360" w:lineRule="auto"/>
              <w:rPr>
                <w:rFonts w:ascii="宋体" w:cs="宋体"/>
                <w:szCs w:val="24"/>
              </w:rPr>
            </w:pPr>
          </w:p>
        </w:tc>
        <w:tc>
          <w:tcPr>
            <w:tcW w:w="2577" w:type="dxa"/>
            <w:noWrap/>
            <w:tcMar>
              <w:top w:w="0" w:type="dxa"/>
              <w:left w:w="105" w:type="dxa"/>
              <w:bottom w:w="0" w:type="dxa"/>
              <w:right w:w="105" w:type="dxa"/>
            </w:tcMar>
            <w:vAlign w:val="center"/>
          </w:tcPr>
          <w:p w14:paraId="7E708AD6">
            <w:pPr>
              <w:pStyle w:val="19"/>
              <w:spacing w:line="360" w:lineRule="auto"/>
              <w:rPr>
                <w:rFonts w:ascii="宋体" w:cs="宋体"/>
                <w:szCs w:val="24"/>
              </w:rPr>
            </w:pPr>
            <w:r>
              <w:rPr>
                <w:rFonts w:hint="eastAsia" w:ascii="宋体" w:hAnsi="宋体" w:cs="宋体"/>
                <w:szCs w:val="24"/>
              </w:rPr>
              <w:t>传感器检查</w:t>
            </w:r>
          </w:p>
        </w:tc>
        <w:tc>
          <w:tcPr>
            <w:tcW w:w="4308" w:type="dxa"/>
            <w:noWrap/>
            <w:tcMar>
              <w:top w:w="0" w:type="dxa"/>
              <w:left w:w="105" w:type="dxa"/>
              <w:bottom w:w="0" w:type="dxa"/>
              <w:right w:w="105" w:type="dxa"/>
            </w:tcMar>
            <w:vAlign w:val="center"/>
          </w:tcPr>
          <w:p w14:paraId="526A5EB6">
            <w:pPr>
              <w:pStyle w:val="19"/>
              <w:spacing w:line="360" w:lineRule="auto"/>
              <w:rPr>
                <w:rFonts w:ascii="宋体" w:cs="宋体"/>
                <w:szCs w:val="24"/>
              </w:rPr>
            </w:pPr>
            <w:r>
              <w:rPr>
                <w:rFonts w:hint="eastAsia" w:ascii="宋体" w:hAnsi="宋体" w:cs="宋体"/>
                <w:szCs w:val="24"/>
              </w:rPr>
              <w:t>红外线人体移动、门磁、烟感等传感器是否能够产生报警信息。</w:t>
            </w:r>
          </w:p>
        </w:tc>
      </w:tr>
      <w:tr w14:paraId="48C385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232F0B80">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1FFAE5E7">
            <w:pPr>
              <w:pStyle w:val="19"/>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14:paraId="6F3DC320">
            <w:pPr>
              <w:pStyle w:val="19"/>
              <w:spacing w:line="360" w:lineRule="auto"/>
              <w:rPr>
                <w:rFonts w:ascii="宋体" w:cs="宋体"/>
                <w:szCs w:val="24"/>
              </w:rPr>
            </w:pPr>
            <w:r>
              <w:rPr>
                <w:rFonts w:hint="eastAsia" w:ascii="宋体" w:hAnsi="宋体" w:cs="宋体"/>
                <w:szCs w:val="24"/>
              </w:rPr>
              <w:t>机房检查</w:t>
            </w:r>
          </w:p>
        </w:tc>
        <w:tc>
          <w:tcPr>
            <w:tcW w:w="4308" w:type="dxa"/>
            <w:noWrap/>
            <w:tcMar>
              <w:top w:w="0" w:type="dxa"/>
              <w:left w:w="105" w:type="dxa"/>
              <w:bottom w:w="0" w:type="dxa"/>
              <w:right w:w="105" w:type="dxa"/>
            </w:tcMar>
            <w:vAlign w:val="center"/>
          </w:tcPr>
          <w:p w14:paraId="23F94191">
            <w:pPr>
              <w:pStyle w:val="19"/>
              <w:spacing w:line="360" w:lineRule="auto"/>
              <w:rPr>
                <w:rFonts w:ascii="宋体" w:cs="宋体"/>
                <w:szCs w:val="24"/>
              </w:rPr>
            </w:pPr>
            <w:r>
              <w:rPr>
                <w:rFonts w:hint="eastAsia" w:ascii="宋体" w:hAnsi="宋体" w:cs="宋体"/>
                <w:szCs w:val="24"/>
              </w:rPr>
              <w:t>检查机柜安全可靠牢固，检查机柜散热风扇运行情况正常。</w:t>
            </w:r>
          </w:p>
        </w:tc>
      </w:tr>
      <w:tr w14:paraId="70B0AB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noWrap/>
            <w:tcMar>
              <w:top w:w="0" w:type="dxa"/>
              <w:left w:w="105" w:type="dxa"/>
              <w:bottom w:w="0" w:type="dxa"/>
              <w:right w:w="105" w:type="dxa"/>
            </w:tcMar>
            <w:vAlign w:val="center"/>
          </w:tcPr>
          <w:p w14:paraId="0A8B9026">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6019F293">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6FB3EFE3">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0422A9FC">
            <w:pPr>
              <w:pStyle w:val="19"/>
              <w:spacing w:line="360" w:lineRule="auto"/>
              <w:rPr>
                <w:rFonts w:ascii="宋体" w:cs="宋体"/>
                <w:szCs w:val="24"/>
              </w:rPr>
            </w:pPr>
            <w:r>
              <w:rPr>
                <w:rFonts w:hint="eastAsia" w:ascii="宋体" w:hAnsi="宋体" w:cs="宋体"/>
                <w:szCs w:val="24"/>
              </w:rPr>
              <w:t>对设备进行除尘，对机柜进行清洁维护。</w:t>
            </w:r>
          </w:p>
        </w:tc>
      </w:tr>
      <w:tr w14:paraId="02BDDF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551" w:hRule="exact"/>
          <w:jc w:val="center"/>
        </w:trPr>
        <w:tc>
          <w:tcPr>
            <w:tcW w:w="651" w:type="dxa"/>
            <w:vMerge w:val="continue"/>
            <w:noWrap/>
            <w:tcMar>
              <w:top w:w="0" w:type="dxa"/>
              <w:left w:w="105" w:type="dxa"/>
              <w:bottom w:w="0" w:type="dxa"/>
              <w:right w:w="105" w:type="dxa"/>
            </w:tcMar>
            <w:vAlign w:val="center"/>
          </w:tcPr>
          <w:p w14:paraId="08813B0A">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2CA970E7">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02237445">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558166FA">
            <w:pPr>
              <w:pStyle w:val="19"/>
              <w:spacing w:line="360" w:lineRule="auto"/>
              <w:rPr>
                <w:rFonts w:ascii="宋体" w:cs="宋体"/>
                <w:szCs w:val="24"/>
              </w:rPr>
            </w:pPr>
            <w:r>
              <w:rPr>
                <w:rFonts w:hint="eastAsia" w:ascii="宋体" w:hAnsi="宋体" w:cs="宋体"/>
                <w:szCs w:val="24"/>
              </w:rPr>
              <w:t>对机房环境卫生进行打扫，机柜内线缆连接检查整理，机房外围安全检查和机房防水检查，移除杂物和易燃易爆物品，砍青修枝，排除隐患。</w:t>
            </w:r>
          </w:p>
        </w:tc>
      </w:tr>
      <w:tr w14:paraId="21399C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021" w:hRule="exact"/>
          <w:jc w:val="center"/>
        </w:trPr>
        <w:tc>
          <w:tcPr>
            <w:tcW w:w="651" w:type="dxa"/>
            <w:vMerge w:val="continue"/>
            <w:noWrap/>
            <w:tcMar>
              <w:top w:w="0" w:type="dxa"/>
              <w:left w:w="105" w:type="dxa"/>
              <w:bottom w:w="0" w:type="dxa"/>
              <w:right w:w="105" w:type="dxa"/>
            </w:tcMar>
            <w:vAlign w:val="center"/>
          </w:tcPr>
          <w:p w14:paraId="79E4B06D">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1ECA526D">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7AECDBA2">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5D4C667A">
            <w:pPr>
              <w:pStyle w:val="19"/>
              <w:spacing w:line="360" w:lineRule="auto"/>
              <w:rPr>
                <w:rFonts w:ascii="宋体" w:cs="宋体"/>
                <w:szCs w:val="24"/>
              </w:rPr>
            </w:pPr>
            <w:r>
              <w:rPr>
                <w:rFonts w:hint="eastAsia" w:ascii="宋体" w:hAnsi="宋体" w:cs="宋体"/>
                <w:szCs w:val="24"/>
              </w:rPr>
              <w:t>机房墙体、屋顶是否存在漏水、渗水和裂缝；机房门、馈线窗、空调孔、排气孔是否封堵严密。</w:t>
            </w:r>
          </w:p>
        </w:tc>
      </w:tr>
      <w:tr w14:paraId="1A6ABE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51" w:hRule="exact"/>
          <w:jc w:val="center"/>
        </w:trPr>
        <w:tc>
          <w:tcPr>
            <w:tcW w:w="651" w:type="dxa"/>
            <w:vMerge w:val="continue"/>
            <w:noWrap/>
            <w:tcMar>
              <w:top w:w="0" w:type="dxa"/>
              <w:left w:w="105" w:type="dxa"/>
              <w:bottom w:w="0" w:type="dxa"/>
              <w:right w:w="105" w:type="dxa"/>
            </w:tcMar>
            <w:vAlign w:val="center"/>
          </w:tcPr>
          <w:p w14:paraId="04C609EF">
            <w:pPr>
              <w:pStyle w:val="19"/>
              <w:spacing w:line="360" w:lineRule="auto"/>
              <w:rPr>
                <w:rFonts w:ascii="宋体" w:cs="宋体"/>
                <w:szCs w:val="24"/>
              </w:rPr>
            </w:pPr>
          </w:p>
        </w:tc>
        <w:tc>
          <w:tcPr>
            <w:tcW w:w="1299" w:type="dxa"/>
            <w:vMerge w:val="continue"/>
            <w:noWrap/>
            <w:tcMar>
              <w:top w:w="0" w:type="dxa"/>
              <w:left w:w="105" w:type="dxa"/>
              <w:bottom w:w="0" w:type="dxa"/>
              <w:right w:w="105" w:type="dxa"/>
            </w:tcMar>
            <w:vAlign w:val="center"/>
          </w:tcPr>
          <w:p w14:paraId="5478C322">
            <w:pPr>
              <w:pStyle w:val="19"/>
              <w:spacing w:line="360" w:lineRule="auto"/>
              <w:rPr>
                <w:rFonts w:ascii="宋体" w:cs="宋体"/>
                <w:szCs w:val="24"/>
              </w:rPr>
            </w:pPr>
          </w:p>
        </w:tc>
        <w:tc>
          <w:tcPr>
            <w:tcW w:w="2577" w:type="dxa"/>
            <w:vMerge w:val="continue"/>
            <w:noWrap/>
            <w:tcMar>
              <w:top w:w="0" w:type="dxa"/>
              <w:left w:w="105" w:type="dxa"/>
              <w:bottom w:w="0" w:type="dxa"/>
              <w:right w:w="105" w:type="dxa"/>
            </w:tcMar>
            <w:vAlign w:val="center"/>
          </w:tcPr>
          <w:p w14:paraId="51A7ACFA">
            <w:pPr>
              <w:pStyle w:val="19"/>
              <w:spacing w:line="360" w:lineRule="auto"/>
              <w:rPr>
                <w:rFonts w:ascii="宋体" w:cs="宋体"/>
                <w:szCs w:val="24"/>
              </w:rPr>
            </w:pPr>
          </w:p>
        </w:tc>
        <w:tc>
          <w:tcPr>
            <w:tcW w:w="4308" w:type="dxa"/>
            <w:noWrap/>
            <w:tcMar>
              <w:top w:w="0" w:type="dxa"/>
              <w:left w:w="105" w:type="dxa"/>
              <w:bottom w:w="0" w:type="dxa"/>
              <w:right w:w="105" w:type="dxa"/>
            </w:tcMar>
            <w:vAlign w:val="center"/>
          </w:tcPr>
          <w:p w14:paraId="2E94A9D3">
            <w:pPr>
              <w:pStyle w:val="19"/>
              <w:spacing w:line="360" w:lineRule="auto"/>
              <w:rPr>
                <w:rFonts w:ascii="宋体" w:cs="宋体"/>
                <w:szCs w:val="24"/>
              </w:rPr>
            </w:pPr>
            <w:r>
              <w:rPr>
                <w:rFonts w:hint="eastAsia" w:ascii="宋体" w:hAnsi="宋体" w:cs="宋体"/>
                <w:szCs w:val="24"/>
              </w:rPr>
              <w:t>现场记录温湿度情况，与监控设备显示值进行比对。</w:t>
            </w:r>
          </w:p>
        </w:tc>
      </w:tr>
      <w:tr w14:paraId="17313F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4" w:hRule="exact"/>
          <w:jc w:val="center"/>
        </w:trPr>
        <w:tc>
          <w:tcPr>
            <w:tcW w:w="651" w:type="dxa"/>
            <w:vMerge w:val="continue"/>
            <w:tcBorders>
              <w:bottom w:val="single" w:color="000000" w:sz="12" w:space="0"/>
            </w:tcBorders>
            <w:noWrap/>
            <w:tcMar>
              <w:top w:w="0" w:type="dxa"/>
              <w:left w:w="105" w:type="dxa"/>
              <w:bottom w:w="0" w:type="dxa"/>
              <w:right w:w="105" w:type="dxa"/>
            </w:tcMar>
            <w:vAlign w:val="center"/>
          </w:tcPr>
          <w:p w14:paraId="0660735E">
            <w:pPr>
              <w:pStyle w:val="19"/>
              <w:spacing w:line="360" w:lineRule="auto"/>
              <w:rPr>
                <w:rFonts w:ascii="宋体" w:cs="宋体"/>
                <w:szCs w:val="24"/>
              </w:rPr>
            </w:pPr>
          </w:p>
        </w:tc>
        <w:tc>
          <w:tcPr>
            <w:tcW w:w="1299" w:type="dxa"/>
            <w:vMerge w:val="continue"/>
            <w:tcBorders>
              <w:bottom w:val="single" w:color="000000" w:sz="12" w:space="0"/>
            </w:tcBorders>
            <w:noWrap/>
            <w:tcMar>
              <w:top w:w="0" w:type="dxa"/>
              <w:left w:w="105" w:type="dxa"/>
              <w:bottom w:w="0" w:type="dxa"/>
              <w:right w:w="105" w:type="dxa"/>
            </w:tcMar>
            <w:vAlign w:val="center"/>
          </w:tcPr>
          <w:p w14:paraId="59C93A86">
            <w:pPr>
              <w:pStyle w:val="19"/>
              <w:spacing w:line="360" w:lineRule="auto"/>
              <w:rPr>
                <w:rFonts w:ascii="宋体" w:cs="宋体"/>
                <w:szCs w:val="24"/>
              </w:rPr>
            </w:pPr>
          </w:p>
        </w:tc>
        <w:tc>
          <w:tcPr>
            <w:tcW w:w="2577" w:type="dxa"/>
            <w:vMerge w:val="continue"/>
            <w:tcBorders>
              <w:bottom w:val="single" w:color="000000" w:sz="12" w:space="0"/>
            </w:tcBorders>
            <w:noWrap/>
            <w:tcMar>
              <w:top w:w="0" w:type="dxa"/>
              <w:left w:w="105" w:type="dxa"/>
              <w:bottom w:w="0" w:type="dxa"/>
              <w:right w:w="105" w:type="dxa"/>
            </w:tcMar>
            <w:vAlign w:val="center"/>
          </w:tcPr>
          <w:p w14:paraId="4BF59A8D">
            <w:pPr>
              <w:pStyle w:val="19"/>
              <w:spacing w:line="360" w:lineRule="auto"/>
              <w:rPr>
                <w:rFonts w:ascii="宋体" w:cs="宋体"/>
                <w:szCs w:val="24"/>
              </w:rPr>
            </w:pPr>
          </w:p>
        </w:tc>
        <w:tc>
          <w:tcPr>
            <w:tcW w:w="4308" w:type="dxa"/>
            <w:tcBorders>
              <w:bottom w:val="single" w:color="000000" w:sz="12" w:space="0"/>
            </w:tcBorders>
            <w:noWrap/>
            <w:tcMar>
              <w:top w:w="0" w:type="dxa"/>
              <w:left w:w="105" w:type="dxa"/>
              <w:bottom w:w="0" w:type="dxa"/>
              <w:right w:w="105" w:type="dxa"/>
            </w:tcMar>
            <w:vAlign w:val="center"/>
          </w:tcPr>
          <w:p w14:paraId="533DFA9D">
            <w:pPr>
              <w:pStyle w:val="19"/>
              <w:spacing w:line="360" w:lineRule="auto"/>
              <w:rPr>
                <w:rFonts w:ascii="宋体" w:cs="宋体"/>
                <w:szCs w:val="24"/>
              </w:rPr>
            </w:pPr>
            <w:r>
              <w:rPr>
                <w:rFonts w:hint="eastAsia" w:ascii="宋体" w:hAnsi="宋体" w:cs="宋体"/>
                <w:szCs w:val="24"/>
              </w:rPr>
              <w:t>检查照明设备是否正常。</w:t>
            </w:r>
          </w:p>
        </w:tc>
      </w:tr>
    </w:tbl>
    <w:p w14:paraId="24FF46C0">
      <w:pPr>
        <w:pStyle w:val="19"/>
        <w:spacing w:line="360" w:lineRule="auto"/>
        <w:ind w:firstLine="480" w:firstLineChars="200"/>
        <w:outlineLvl w:val="5"/>
        <w:rPr>
          <w:rFonts w:ascii="宋体" w:cs="宋体"/>
          <w:szCs w:val="24"/>
        </w:rPr>
      </w:pPr>
      <w:r>
        <w:rPr>
          <w:rFonts w:hint="eastAsia" w:ascii="宋体" w:hAnsi="宋体" w:cs="宋体"/>
          <w:szCs w:val="24"/>
        </w:rPr>
        <w:t>（2）可搬移监测站、移动监测站、便携式监测设备等其他监测设备</w:t>
      </w:r>
    </w:p>
    <w:p w14:paraId="259B4E25">
      <w:pPr>
        <w:pStyle w:val="19"/>
        <w:spacing w:line="360" w:lineRule="auto"/>
        <w:ind w:firstLine="480" w:firstLineChars="200"/>
        <w:outlineLvl w:val="6"/>
        <w:rPr>
          <w:rFonts w:ascii="宋体" w:cs="宋体"/>
          <w:szCs w:val="24"/>
        </w:rPr>
      </w:pPr>
      <w:r>
        <w:rPr>
          <w:rFonts w:hint="eastAsia" w:ascii="宋体" w:hAnsi="宋体" w:cs="宋体"/>
          <w:szCs w:val="24"/>
        </w:rPr>
        <w:t>①服务要求</w:t>
      </w:r>
    </w:p>
    <w:p w14:paraId="631A700C">
      <w:pPr>
        <w:pStyle w:val="19"/>
        <w:spacing w:line="360" w:lineRule="auto"/>
        <w:ind w:firstLine="480" w:firstLineChars="200"/>
        <w:rPr>
          <w:rFonts w:ascii="宋体" w:cs="宋体"/>
          <w:szCs w:val="24"/>
        </w:rPr>
      </w:pPr>
      <w:r>
        <w:rPr>
          <w:rFonts w:hint="eastAsia" w:ascii="宋体" w:hAnsi="宋体" w:cs="宋体"/>
          <w:szCs w:val="24"/>
        </w:rPr>
        <w:t>每三个月至少巡检维护一次，巡检维护内容包括但不限于：设备开机自检，设备热机（至少</w:t>
      </w:r>
      <w:r>
        <w:rPr>
          <w:rFonts w:ascii="宋体" w:hAnsi="宋体" w:cs="宋体"/>
          <w:szCs w:val="24"/>
        </w:rPr>
        <w:t>60</w:t>
      </w:r>
      <w:r>
        <w:rPr>
          <w:rFonts w:hint="eastAsia" w:ascii="宋体" w:hAnsi="宋体" w:cs="宋体"/>
          <w:szCs w:val="24"/>
        </w:rPr>
        <w:t>分钟），监测功能测试，测向功能测试，</w:t>
      </w:r>
      <w:r>
        <w:rPr>
          <w:rFonts w:ascii="宋体" w:hAnsi="宋体" w:cs="宋体"/>
          <w:szCs w:val="24"/>
        </w:rPr>
        <w:t>GPS</w:t>
      </w:r>
      <w:r>
        <w:rPr>
          <w:rFonts w:hint="eastAsia" w:ascii="宋体" w:hAnsi="宋体" w:cs="宋体"/>
          <w:szCs w:val="24"/>
        </w:rPr>
        <w:t>运行测试，固资清点校对，设备清洁，电池充电，移动监测站各接触点紧固、天馈线防水检查，设备库房安全检查、清洁整理等。</w:t>
      </w:r>
    </w:p>
    <w:p w14:paraId="2E835939">
      <w:pPr>
        <w:pStyle w:val="19"/>
        <w:spacing w:line="360" w:lineRule="auto"/>
        <w:ind w:firstLine="480" w:firstLineChars="200"/>
        <w:outlineLvl w:val="6"/>
        <w:rPr>
          <w:rFonts w:ascii="宋体" w:cs="宋体"/>
          <w:szCs w:val="24"/>
        </w:rPr>
      </w:pPr>
      <w:r>
        <w:rPr>
          <w:rFonts w:hint="eastAsia" w:ascii="宋体" w:hAnsi="宋体" w:cs="宋体"/>
          <w:szCs w:val="24"/>
        </w:rPr>
        <w:t>②现场巡检内容具体如下（巡检内容应根据国家和省有关监测设施巡检规范和要求实时更新调整）：</w:t>
      </w:r>
    </w:p>
    <w:p w14:paraId="0385E9DA">
      <w:pPr>
        <w:pStyle w:val="19"/>
        <w:spacing w:line="360" w:lineRule="auto"/>
        <w:ind w:firstLine="480" w:firstLineChars="200"/>
        <w:outlineLvl w:val="7"/>
        <w:rPr>
          <w:rFonts w:ascii="宋体" w:cs="宋体"/>
          <w:szCs w:val="24"/>
        </w:rPr>
      </w:pPr>
      <w:r>
        <w:rPr>
          <w:rFonts w:ascii="宋体" w:hAnsi="宋体" w:cs="宋体"/>
          <w:szCs w:val="24"/>
        </w:rPr>
        <w:t>1</w:t>
      </w:r>
      <w:r>
        <w:rPr>
          <w:rFonts w:hint="eastAsia" w:ascii="宋体" w:hAnsi="宋体" w:cs="宋体"/>
          <w:szCs w:val="24"/>
        </w:rPr>
        <w:t>）移动监测站</w:t>
      </w:r>
    </w:p>
    <w:tbl>
      <w:tblPr>
        <w:tblStyle w:val="21"/>
        <w:tblW w:w="858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48"/>
        <w:gridCol w:w="1644"/>
        <w:gridCol w:w="1951"/>
        <w:gridCol w:w="4245"/>
      </w:tblGrid>
      <w:tr w14:paraId="0FC36F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tcBorders>
              <w:top w:val="single" w:color="000000" w:sz="12" w:space="0"/>
            </w:tcBorders>
            <w:noWrap/>
            <w:vAlign w:val="center"/>
          </w:tcPr>
          <w:p w14:paraId="006BA4E4">
            <w:pPr>
              <w:pStyle w:val="19"/>
              <w:spacing w:line="360" w:lineRule="auto"/>
              <w:rPr>
                <w:rFonts w:ascii="宋体" w:cs="宋体"/>
                <w:szCs w:val="24"/>
              </w:rPr>
            </w:pPr>
            <w:r>
              <w:rPr>
                <w:rFonts w:hint="eastAsia" w:ascii="宋体" w:hAnsi="宋体" w:cs="宋体"/>
                <w:szCs w:val="24"/>
              </w:rPr>
              <w:t>序号</w:t>
            </w:r>
          </w:p>
        </w:tc>
        <w:tc>
          <w:tcPr>
            <w:tcW w:w="1644" w:type="dxa"/>
            <w:tcBorders>
              <w:top w:val="single" w:color="000000" w:sz="12" w:space="0"/>
            </w:tcBorders>
            <w:noWrap/>
            <w:vAlign w:val="center"/>
          </w:tcPr>
          <w:p w14:paraId="5FDEFACB">
            <w:pPr>
              <w:pStyle w:val="19"/>
              <w:spacing w:line="360" w:lineRule="auto"/>
              <w:rPr>
                <w:rFonts w:ascii="宋体" w:cs="宋体"/>
                <w:szCs w:val="24"/>
              </w:rPr>
            </w:pPr>
            <w:r>
              <w:rPr>
                <w:rFonts w:hint="eastAsia" w:ascii="宋体" w:hAnsi="宋体" w:cs="宋体"/>
                <w:szCs w:val="24"/>
              </w:rPr>
              <w:t>巡检设备</w:t>
            </w:r>
          </w:p>
        </w:tc>
        <w:tc>
          <w:tcPr>
            <w:tcW w:w="1951" w:type="dxa"/>
            <w:tcBorders>
              <w:top w:val="single" w:color="000000" w:sz="12" w:space="0"/>
            </w:tcBorders>
            <w:noWrap/>
            <w:vAlign w:val="center"/>
          </w:tcPr>
          <w:p w14:paraId="06E50207">
            <w:pPr>
              <w:pStyle w:val="19"/>
              <w:spacing w:line="360" w:lineRule="auto"/>
              <w:rPr>
                <w:rFonts w:ascii="宋体" w:cs="宋体"/>
                <w:szCs w:val="24"/>
              </w:rPr>
            </w:pPr>
            <w:r>
              <w:rPr>
                <w:rFonts w:hint="eastAsia" w:ascii="宋体" w:hAnsi="宋体" w:cs="宋体"/>
                <w:szCs w:val="24"/>
              </w:rPr>
              <w:t>巡检项目</w:t>
            </w:r>
          </w:p>
        </w:tc>
        <w:tc>
          <w:tcPr>
            <w:tcW w:w="4245" w:type="dxa"/>
            <w:tcBorders>
              <w:top w:val="single" w:color="000000" w:sz="12" w:space="0"/>
            </w:tcBorders>
            <w:noWrap/>
            <w:vAlign w:val="center"/>
          </w:tcPr>
          <w:p w14:paraId="0B7D23A8">
            <w:pPr>
              <w:pStyle w:val="19"/>
              <w:spacing w:line="360" w:lineRule="auto"/>
              <w:rPr>
                <w:rFonts w:ascii="宋体" w:cs="宋体"/>
                <w:szCs w:val="24"/>
              </w:rPr>
            </w:pPr>
            <w:r>
              <w:rPr>
                <w:rFonts w:hint="eastAsia" w:ascii="宋体" w:hAnsi="宋体" w:cs="宋体"/>
                <w:szCs w:val="24"/>
              </w:rPr>
              <w:t>巡检要求</w:t>
            </w:r>
          </w:p>
        </w:tc>
      </w:tr>
      <w:tr w14:paraId="6FF247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14:paraId="66C2244D">
            <w:pPr>
              <w:pStyle w:val="19"/>
              <w:spacing w:line="360" w:lineRule="auto"/>
              <w:rPr>
                <w:rFonts w:ascii="宋体" w:cs="宋体"/>
                <w:szCs w:val="24"/>
              </w:rPr>
            </w:pPr>
            <w:r>
              <w:rPr>
                <w:rFonts w:ascii="宋体" w:hAnsi="宋体" w:cs="宋体"/>
                <w:szCs w:val="24"/>
              </w:rPr>
              <w:t>1</w:t>
            </w:r>
          </w:p>
        </w:tc>
        <w:tc>
          <w:tcPr>
            <w:tcW w:w="1644" w:type="dxa"/>
            <w:vMerge w:val="restart"/>
            <w:noWrap/>
            <w:vAlign w:val="center"/>
          </w:tcPr>
          <w:p w14:paraId="716DFD24">
            <w:pPr>
              <w:pStyle w:val="19"/>
              <w:spacing w:line="360" w:lineRule="auto"/>
              <w:rPr>
                <w:rFonts w:ascii="宋体" w:cs="宋体"/>
                <w:szCs w:val="24"/>
              </w:rPr>
            </w:pPr>
            <w:r>
              <w:rPr>
                <w:rFonts w:hint="eastAsia" w:ascii="宋体" w:hAnsi="宋体" w:cs="宋体"/>
                <w:szCs w:val="24"/>
              </w:rPr>
              <w:t>天馈系统</w:t>
            </w:r>
          </w:p>
        </w:tc>
        <w:tc>
          <w:tcPr>
            <w:tcW w:w="1951" w:type="dxa"/>
            <w:noWrap/>
            <w:vAlign w:val="center"/>
          </w:tcPr>
          <w:p w14:paraId="042D35F5">
            <w:pPr>
              <w:pStyle w:val="19"/>
              <w:spacing w:line="360" w:lineRule="auto"/>
              <w:rPr>
                <w:rFonts w:ascii="宋体" w:cs="宋体"/>
                <w:szCs w:val="24"/>
              </w:rPr>
            </w:pPr>
            <w:r>
              <w:rPr>
                <w:rFonts w:hint="eastAsia" w:ascii="宋体" w:hAnsi="宋体" w:cs="宋体"/>
                <w:szCs w:val="24"/>
              </w:rPr>
              <w:t>监测功能</w:t>
            </w:r>
          </w:p>
        </w:tc>
        <w:tc>
          <w:tcPr>
            <w:tcW w:w="4245" w:type="dxa"/>
            <w:noWrap/>
            <w:vAlign w:val="center"/>
          </w:tcPr>
          <w:p w14:paraId="3E231D8E">
            <w:pPr>
              <w:pStyle w:val="19"/>
              <w:spacing w:line="360" w:lineRule="auto"/>
              <w:rPr>
                <w:rFonts w:ascii="宋体" w:cs="宋体"/>
                <w:szCs w:val="24"/>
              </w:rPr>
            </w:pPr>
            <w:r>
              <w:rPr>
                <w:rFonts w:hint="eastAsia" w:ascii="宋体" w:hAnsi="宋体" w:cs="宋体"/>
                <w:szCs w:val="24"/>
              </w:rPr>
              <w:t>检查监测天线在其工作范围的工作状态，确保能够实时准确的捕捉到天线所处空间的电波信号。</w:t>
            </w:r>
          </w:p>
        </w:tc>
      </w:tr>
      <w:tr w14:paraId="501CF8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5E731F2F">
            <w:pPr>
              <w:pStyle w:val="19"/>
              <w:spacing w:line="360" w:lineRule="auto"/>
              <w:rPr>
                <w:rFonts w:ascii="宋体" w:cs="宋体"/>
                <w:szCs w:val="24"/>
              </w:rPr>
            </w:pPr>
          </w:p>
        </w:tc>
        <w:tc>
          <w:tcPr>
            <w:tcW w:w="1644" w:type="dxa"/>
            <w:vMerge w:val="continue"/>
            <w:noWrap/>
            <w:vAlign w:val="center"/>
          </w:tcPr>
          <w:p w14:paraId="2B6348F9">
            <w:pPr>
              <w:pStyle w:val="19"/>
              <w:spacing w:line="360" w:lineRule="auto"/>
              <w:rPr>
                <w:rFonts w:ascii="宋体" w:cs="宋体"/>
                <w:szCs w:val="24"/>
              </w:rPr>
            </w:pPr>
          </w:p>
        </w:tc>
        <w:tc>
          <w:tcPr>
            <w:tcW w:w="1951" w:type="dxa"/>
            <w:noWrap/>
            <w:vAlign w:val="center"/>
          </w:tcPr>
          <w:p w14:paraId="1EFF4D99">
            <w:pPr>
              <w:pStyle w:val="19"/>
              <w:spacing w:line="360" w:lineRule="auto"/>
              <w:rPr>
                <w:rFonts w:ascii="宋体" w:cs="宋体"/>
                <w:szCs w:val="24"/>
              </w:rPr>
            </w:pPr>
            <w:r>
              <w:rPr>
                <w:rFonts w:hint="eastAsia" w:ascii="宋体" w:hAnsi="宋体" w:cs="宋体"/>
                <w:szCs w:val="24"/>
              </w:rPr>
              <w:t>天线阵单元检查</w:t>
            </w:r>
          </w:p>
        </w:tc>
        <w:tc>
          <w:tcPr>
            <w:tcW w:w="4245" w:type="dxa"/>
            <w:noWrap/>
            <w:vAlign w:val="center"/>
          </w:tcPr>
          <w:p w14:paraId="63F934A9">
            <w:pPr>
              <w:pStyle w:val="19"/>
              <w:spacing w:line="360" w:lineRule="auto"/>
              <w:rPr>
                <w:rFonts w:ascii="宋体" w:cs="宋体"/>
                <w:szCs w:val="24"/>
              </w:rPr>
            </w:pPr>
            <w:r>
              <w:rPr>
                <w:rFonts w:hint="eastAsia" w:ascii="宋体" w:hAnsi="宋体" w:cs="宋体"/>
                <w:szCs w:val="24"/>
              </w:rPr>
              <w:t>检查测向天线各阵子工作是否正常。</w:t>
            </w:r>
          </w:p>
        </w:tc>
      </w:tr>
      <w:tr w14:paraId="3AA0B6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2A53D716">
            <w:pPr>
              <w:pStyle w:val="19"/>
              <w:spacing w:line="360" w:lineRule="auto"/>
              <w:rPr>
                <w:rFonts w:ascii="宋体" w:cs="宋体"/>
                <w:szCs w:val="24"/>
              </w:rPr>
            </w:pPr>
          </w:p>
        </w:tc>
        <w:tc>
          <w:tcPr>
            <w:tcW w:w="1644" w:type="dxa"/>
            <w:vMerge w:val="continue"/>
            <w:noWrap/>
            <w:vAlign w:val="center"/>
          </w:tcPr>
          <w:p w14:paraId="067B5736">
            <w:pPr>
              <w:pStyle w:val="19"/>
              <w:spacing w:line="360" w:lineRule="auto"/>
              <w:rPr>
                <w:rFonts w:ascii="宋体" w:cs="宋体"/>
                <w:szCs w:val="24"/>
              </w:rPr>
            </w:pPr>
          </w:p>
        </w:tc>
        <w:tc>
          <w:tcPr>
            <w:tcW w:w="1951" w:type="dxa"/>
            <w:noWrap/>
            <w:vAlign w:val="center"/>
          </w:tcPr>
          <w:p w14:paraId="29592800">
            <w:pPr>
              <w:pStyle w:val="19"/>
              <w:spacing w:line="360" w:lineRule="auto"/>
              <w:rPr>
                <w:rFonts w:ascii="宋体" w:cs="宋体"/>
                <w:szCs w:val="24"/>
              </w:rPr>
            </w:pPr>
            <w:r>
              <w:rPr>
                <w:rFonts w:hint="eastAsia" w:ascii="宋体" w:hAnsi="宋体" w:cs="宋体"/>
                <w:szCs w:val="24"/>
              </w:rPr>
              <w:t>天线外观检查</w:t>
            </w:r>
          </w:p>
        </w:tc>
        <w:tc>
          <w:tcPr>
            <w:tcW w:w="4245" w:type="dxa"/>
            <w:noWrap/>
            <w:vAlign w:val="center"/>
          </w:tcPr>
          <w:p w14:paraId="4B0E603D">
            <w:pPr>
              <w:pStyle w:val="19"/>
              <w:spacing w:line="360" w:lineRule="auto"/>
              <w:rPr>
                <w:rFonts w:ascii="宋体" w:cs="宋体"/>
                <w:szCs w:val="24"/>
              </w:rPr>
            </w:pPr>
            <w:r>
              <w:rPr>
                <w:rFonts w:hint="eastAsia" w:ascii="宋体" w:hAnsi="宋体" w:cs="宋体"/>
                <w:szCs w:val="24"/>
              </w:rPr>
              <w:t>检查天线自身，确保天线外部无损伤。</w:t>
            </w:r>
          </w:p>
        </w:tc>
      </w:tr>
      <w:tr w14:paraId="0CB4CB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59B1F2D8">
            <w:pPr>
              <w:pStyle w:val="19"/>
              <w:spacing w:line="360" w:lineRule="auto"/>
              <w:rPr>
                <w:rFonts w:ascii="宋体" w:cs="宋体"/>
                <w:szCs w:val="24"/>
              </w:rPr>
            </w:pPr>
          </w:p>
        </w:tc>
        <w:tc>
          <w:tcPr>
            <w:tcW w:w="1644" w:type="dxa"/>
            <w:vMerge w:val="continue"/>
            <w:noWrap/>
            <w:vAlign w:val="center"/>
          </w:tcPr>
          <w:p w14:paraId="33F80E18">
            <w:pPr>
              <w:pStyle w:val="19"/>
              <w:spacing w:line="360" w:lineRule="auto"/>
              <w:rPr>
                <w:rFonts w:ascii="宋体" w:cs="宋体"/>
                <w:szCs w:val="24"/>
              </w:rPr>
            </w:pPr>
          </w:p>
        </w:tc>
        <w:tc>
          <w:tcPr>
            <w:tcW w:w="1951" w:type="dxa"/>
            <w:noWrap/>
            <w:vAlign w:val="center"/>
          </w:tcPr>
          <w:p w14:paraId="140C480D">
            <w:pPr>
              <w:pStyle w:val="19"/>
              <w:spacing w:line="360" w:lineRule="auto"/>
              <w:rPr>
                <w:rFonts w:ascii="宋体" w:cs="宋体"/>
                <w:szCs w:val="24"/>
              </w:rPr>
            </w:pPr>
            <w:r>
              <w:rPr>
                <w:rFonts w:ascii="宋体" w:hAnsi="宋体" w:cs="宋体"/>
                <w:szCs w:val="24"/>
              </w:rPr>
              <w:t>GPS</w:t>
            </w:r>
            <w:r>
              <w:rPr>
                <w:rFonts w:hint="eastAsia" w:ascii="宋体" w:hAnsi="宋体" w:cs="宋体"/>
                <w:szCs w:val="24"/>
              </w:rPr>
              <w:t>天线、电子罗盘检查</w:t>
            </w:r>
          </w:p>
        </w:tc>
        <w:tc>
          <w:tcPr>
            <w:tcW w:w="4245" w:type="dxa"/>
            <w:noWrap/>
            <w:vAlign w:val="center"/>
          </w:tcPr>
          <w:p w14:paraId="7768315A">
            <w:pPr>
              <w:pStyle w:val="19"/>
              <w:spacing w:line="360" w:lineRule="auto"/>
              <w:rPr>
                <w:rFonts w:ascii="宋体" w:cs="宋体"/>
                <w:szCs w:val="24"/>
              </w:rPr>
            </w:pPr>
            <w:r>
              <w:rPr>
                <w:rFonts w:ascii="宋体" w:hAnsi="宋体" w:cs="宋体"/>
                <w:szCs w:val="24"/>
              </w:rPr>
              <w:t>GPS</w:t>
            </w:r>
            <w:r>
              <w:rPr>
                <w:rFonts w:hint="eastAsia" w:ascii="宋体" w:hAnsi="宋体" w:cs="宋体"/>
                <w:szCs w:val="24"/>
              </w:rPr>
              <w:t>天线、电子罗盘功能正常。</w:t>
            </w:r>
          </w:p>
        </w:tc>
      </w:tr>
      <w:tr w14:paraId="6DF1DF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7F55C5A2">
            <w:pPr>
              <w:pStyle w:val="19"/>
              <w:spacing w:line="360" w:lineRule="auto"/>
              <w:rPr>
                <w:rFonts w:ascii="宋体" w:cs="宋体"/>
                <w:szCs w:val="24"/>
              </w:rPr>
            </w:pPr>
          </w:p>
        </w:tc>
        <w:tc>
          <w:tcPr>
            <w:tcW w:w="1644" w:type="dxa"/>
            <w:vMerge w:val="continue"/>
            <w:noWrap/>
            <w:vAlign w:val="center"/>
          </w:tcPr>
          <w:p w14:paraId="38D0CCF0">
            <w:pPr>
              <w:pStyle w:val="19"/>
              <w:spacing w:line="360" w:lineRule="auto"/>
              <w:rPr>
                <w:rFonts w:ascii="宋体" w:cs="宋体"/>
                <w:szCs w:val="24"/>
              </w:rPr>
            </w:pPr>
          </w:p>
        </w:tc>
        <w:tc>
          <w:tcPr>
            <w:tcW w:w="1951" w:type="dxa"/>
            <w:noWrap/>
            <w:vAlign w:val="center"/>
          </w:tcPr>
          <w:p w14:paraId="1063F4C9">
            <w:pPr>
              <w:pStyle w:val="19"/>
              <w:spacing w:line="360" w:lineRule="auto"/>
              <w:rPr>
                <w:rFonts w:ascii="宋体" w:cs="宋体"/>
                <w:szCs w:val="24"/>
              </w:rPr>
            </w:pPr>
            <w:r>
              <w:rPr>
                <w:rFonts w:hint="eastAsia" w:ascii="宋体" w:hAnsi="宋体" w:cs="宋体"/>
                <w:szCs w:val="24"/>
              </w:rPr>
              <w:t>馈线、控制线接头检查</w:t>
            </w:r>
          </w:p>
        </w:tc>
        <w:tc>
          <w:tcPr>
            <w:tcW w:w="4245" w:type="dxa"/>
            <w:vMerge w:val="restart"/>
            <w:noWrap/>
            <w:vAlign w:val="center"/>
          </w:tcPr>
          <w:p w14:paraId="399EC1A6">
            <w:pPr>
              <w:pStyle w:val="19"/>
              <w:spacing w:line="360" w:lineRule="auto"/>
              <w:rPr>
                <w:rFonts w:ascii="宋体" w:cs="宋体"/>
                <w:szCs w:val="24"/>
              </w:rPr>
            </w:pPr>
            <w:r>
              <w:rPr>
                <w:rFonts w:hint="eastAsia" w:ascii="宋体" w:hAnsi="宋体" w:cs="宋体"/>
                <w:szCs w:val="24"/>
              </w:rPr>
              <w:t>检查馈线、控制线接头是否存在裸露或氧化情况。及时有效的做好防水处理。</w:t>
            </w:r>
          </w:p>
        </w:tc>
      </w:tr>
      <w:tr w14:paraId="0587F6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1BB2DD62">
            <w:pPr>
              <w:pStyle w:val="19"/>
              <w:spacing w:line="360" w:lineRule="auto"/>
              <w:rPr>
                <w:rFonts w:ascii="宋体" w:cs="宋体"/>
                <w:szCs w:val="24"/>
              </w:rPr>
            </w:pPr>
          </w:p>
        </w:tc>
        <w:tc>
          <w:tcPr>
            <w:tcW w:w="1644" w:type="dxa"/>
            <w:vMerge w:val="continue"/>
            <w:noWrap/>
            <w:vAlign w:val="center"/>
          </w:tcPr>
          <w:p w14:paraId="1352FDDE">
            <w:pPr>
              <w:pStyle w:val="19"/>
              <w:spacing w:line="360" w:lineRule="auto"/>
              <w:rPr>
                <w:rFonts w:ascii="宋体" w:cs="宋体"/>
                <w:szCs w:val="24"/>
              </w:rPr>
            </w:pPr>
          </w:p>
        </w:tc>
        <w:tc>
          <w:tcPr>
            <w:tcW w:w="1951" w:type="dxa"/>
            <w:noWrap/>
            <w:vAlign w:val="center"/>
          </w:tcPr>
          <w:p w14:paraId="7497638B">
            <w:pPr>
              <w:pStyle w:val="19"/>
              <w:spacing w:line="360" w:lineRule="auto"/>
              <w:rPr>
                <w:rFonts w:ascii="宋体" w:cs="宋体"/>
                <w:szCs w:val="24"/>
              </w:rPr>
            </w:pPr>
            <w:r>
              <w:rPr>
                <w:rFonts w:hint="eastAsia" w:ascii="宋体" w:hAnsi="宋体" w:cs="宋体"/>
                <w:szCs w:val="24"/>
              </w:rPr>
              <w:t>防水情况检查</w:t>
            </w:r>
          </w:p>
        </w:tc>
        <w:tc>
          <w:tcPr>
            <w:tcW w:w="4245" w:type="dxa"/>
            <w:vMerge w:val="continue"/>
            <w:noWrap/>
            <w:vAlign w:val="center"/>
          </w:tcPr>
          <w:p w14:paraId="288E605E">
            <w:pPr>
              <w:pStyle w:val="19"/>
              <w:spacing w:line="360" w:lineRule="auto"/>
              <w:rPr>
                <w:rFonts w:ascii="宋体" w:cs="宋体"/>
                <w:szCs w:val="24"/>
              </w:rPr>
            </w:pPr>
          </w:p>
        </w:tc>
      </w:tr>
      <w:tr w14:paraId="2CBCF5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14:paraId="024EDDA0">
            <w:pPr>
              <w:pStyle w:val="19"/>
              <w:spacing w:line="360" w:lineRule="auto"/>
              <w:rPr>
                <w:rFonts w:ascii="宋体" w:cs="宋体"/>
                <w:szCs w:val="24"/>
              </w:rPr>
            </w:pPr>
            <w:r>
              <w:rPr>
                <w:rFonts w:ascii="宋体" w:hAnsi="宋体" w:cs="宋体"/>
                <w:szCs w:val="24"/>
              </w:rPr>
              <w:t>2</w:t>
            </w:r>
          </w:p>
        </w:tc>
        <w:tc>
          <w:tcPr>
            <w:tcW w:w="1644" w:type="dxa"/>
            <w:vMerge w:val="restart"/>
            <w:noWrap/>
            <w:vAlign w:val="center"/>
          </w:tcPr>
          <w:p w14:paraId="754D922D">
            <w:pPr>
              <w:pStyle w:val="19"/>
              <w:spacing w:line="360" w:lineRule="auto"/>
              <w:rPr>
                <w:rFonts w:ascii="宋体" w:cs="宋体"/>
                <w:szCs w:val="24"/>
              </w:rPr>
            </w:pPr>
            <w:r>
              <w:rPr>
                <w:rFonts w:hint="eastAsia" w:ascii="宋体" w:hAnsi="宋体" w:cs="宋体"/>
                <w:szCs w:val="24"/>
              </w:rPr>
              <w:t>监测系统</w:t>
            </w:r>
          </w:p>
        </w:tc>
        <w:tc>
          <w:tcPr>
            <w:tcW w:w="1951" w:type="dxa"/>
            <w:noWrap/>
            <w:vAlign w:val="center"/>
          </w:tcPr>
          <w:p w14:paraId="1147287D">
            <w:pPr>
              <w:pStyle w:val="19"/>
              <w:spacing w:line="360" w:lineRule="auto"/>
              <w:rPr>
                <w:rFonts w:ascii="宋体" w:cs="宋体"/>
                <w:szCs w:val="24"/>
              </w:rPr>
            </w:pPr>
            <w:r>
              <w:rPr>
                <w:rFonts w:hint="eastAsia" w:ascii="宋体" w:hAnsi="宋体" w:cs="宋体"/>
                <w:szCs w:val="24"/>
              </w:rPr>
              <w:t>频率准确度</w:t>
            </w:r>
          </w:p>
        </w:tc>
        <w:tc>
          <w:tcPr>
            <w:tcW w:w="4245" w:type="dxa"/>
            <w:vMerge w:val="restart"/>
            <w:noWrap/>
            <w:vAlign w:val="center"/>
          </w:tcPr>
          <w:p w14:paraId="487DFF5B">
            <w:pPr>
              <w:pStyle w:val="19"/>
              <w:spacing w:line="360" w:lineRule="auto"/>
              <w:rPr>
                <w:rFonts w:ascii="宋体" w:cs="宋体"/>
                <w:szCs w:val="24"/>
              </w:rPr>
            </w:pPr>
            <w:r>
              <w:rPr>
                <w:rFonts w:hint="eastAsia" w:ascii="宋体" w:hAnsi="宋体" w:cs="宋体"/>
                <w:szCs w:val="24"/>
              </w:rPr>
              <w:t>检查设备测量接收精度在设备的工作范围内，参考设备厂家出场的设备性能指标对设备进行参考性测试，确保其工作正常。（每年至少一次）</w:t>
            </w:r>
          </w:p>
        </w:tc>
      </w:tr>
      <w:tr w14:paraId="7B7DBC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2BF0D95F">
            <w:pPr>
              <w:pStyle w:val="19"/>
              <w:spacing w:line="360" w:lineRule="auto"/>
              <w:rPr>
                <w:rFonts w:ascii="宋体" w:cs="宋体"/>
                <w:szCs w:val="24"/>
              </w:rPr>
            </w:pPr>
          </w:p>
        </w:tc>
        <w:tc>
          <w:tcPr>
            <w:tcW w:w="1644" w:type="dxa"/>
            <w:vMerge w:val="continue"/>
            <w:noWrap/>
            <w:vAlign w:val="center"/>
          </w:tcPr>
          <w:p w14:paraId="09AFF563">
            <w:pPr>
              <w:pStyle w:val="19"/>
              <w:spacing w:line="360" w:lineRule="auto"/>
              <w:rPr>
                <w:rFonts w:ascii="宋体" w:cs="宋体"/>
                <w:szCs w:val="24"/>
              </w:rPr>
            </w:pPr>
          </w:p>
        </w:tc>
        <w:tc>
          <w:tcPr>
            <w:tcW w:w="1951" w:type="dxa"/>
            <w:noWrap/>
            <w:vAlign w:val="center"/>
          </w:tcPr>
          <w:p w14:paraId="304D67A5">
            <w:pPr>
              <w:pStyle w:val="19"/>
              <w:spacing w:line="360" w:lineRule="auto"/>
              <w:rPr>
                <w:rFonts w:ascii="宋体" w:cs="宋体"/>
                <w:szCs w:val="24"/>
              </w:rPr>
            </w:pPr>
            <w:r>
              <w:rPr>
                <w:rFonts w:hint="eastAsia" w:ascii="宋体" w:hAnsi="宋体" w:cs="宋体"/>
                <w:szCs w:val="24"/>
              </w:rPr>
              <w:t>扫描速度</w:t>
            </w:r>
          </w:p>
        </w:tc>
        <w:tc>
          <w:tcPr>
            <w:tcW w:w="4245" w:type="dxa"/>
            <w:vMerge w:val="continue"/>
            <w:noWrap/>
            <w:vAlign w:val="center"/>
          </w:tcPr>
          <w:p w14:paraId="5D5D66AD">
            <w:pPr>
              <w:pStyle w:val="19"/>
              <w:spacing w:line="360" w:lineRule="auto"/>
              <w:rPr>
                <w:rFonts w:ascii="宋体" w:cs="宋体"/>
                <w:szCs w:val="24"/>
              </w:rPr>
            </w:pPr>
          </w:p>
        </w:tc>
      </w:tr>
      <w:tr w14:paraId="35669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361268B3">
            <w:pPr>
              <w:pStyle w:val="19"/>
              <w:spacing w:line="360" w:lineRule="auto"/>
              <w:rPr>
                <w:rFonts w:ascii="宋体" w:cs="宋体"/>
                <w:szCs w:val="24"/>
              </w:rPr>
            </w:pPr>
          </w:p>
        </w:tc>
        <w:tc>
          <w:tcPr>
            <w:tcW w:w="1644" w:type="dxa"/>
            <w:vMerge w:val="continue"/>
            <w:noWrap/>
            <w:vAlign w:val="center"/>
          </w:tcPr>
          <w:p w14:paraId="1A37CF38">
            <w:pPr>
              <w:pStyle w:val="19"/>
              <w:spacing w:line="360" w:lineRule="auto"/>
              <w:rPr>
                <w:rFonts w:ascii="宋体" w:cs="宋体"/>
                <w:szCs w:val="24"/>
              </w:rPr>
            </w:pPr>
          </w:p>
        </w:tc>
        <w:tc>
          <w:tcPr>
            <w:tcW w:w="1951" w:type="dxa"/>
            <w:noWrap/>
            <w:vAlign w:val="center"/>
          </w:tcPr>
          <w:p w14:paraId="5DC10FAE">
            <w:pPr>
              <w:pStyle w:val="19"/>
              <w:spacing w:line="360" w:lineRule="auto"/>
              <w:rPr>
                <w:rFonts w:ascii="宋体" w:cs="宋体"/>
                <w:szCs w:val="24"/>
              </w:rPr>
            </w:pPr>
            <w:r>
              <w:rPr>
                <w:rFonts w:hint="eastAsia" w:ascii="宋体" w:hAnsi="宋体" w:cs="宋体"/>
                <w:szCs w:val="24"/>
              </w:rPr>
              <w:t>电平测量误差</w:t>
            </w:r>
          </w:p>
        </w:tc>
        <w:tc>
          <w:tcPr>
            <w:tcW w:w="4245" w:type="dxa"/>
            <w:vMerge w:val="continue"/>
            <w:noWrap/>
            <w:vAlign w:val="center"/>
          </w:tcPr>
          <w:p w14:paraId="6F28AC5F">
            <w:pPr>
              <w:pStyle w:val="19"/>
              <w:spacing w:line="360" w:lineRule="auto"/>
              <w:rPr>
                <w:rFonts w:ascii="宋体" w:cs="宋体"/>
                <w:szCs w:val="24"/>
              </w:rPr>
            </w:pPr>
          </w:p>
        </w:tc>
      </w:tr>
      <w:tr w14:paraId="757718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4A6AF7AA">
            <w:pPr>
              <w:pStyle w:val="19"/>
              <w:spacing w:line="360" w:lineRule="auto"/>
              <w:rPr>
                <w:rFonts w:ascii="宋体" w:cs="宋体"/>
                <w:szCs w:val="24"/>
              </w:rPr>
            </w:pPr>
          </w:p>
        </w:tc>
        <w:tc>
          <w:tcPr>
            <w:tcW w:w="1644" w:type="dxa"/>
            <w:vMerge w:val="continue"/>
            <w:noWrap/>
            <w:vAlign w:val="center"/>
          </w:tcPr>
          <w:p w14:paraId="3376EBBB">
            <w:pPr>
              <w:pStyle w:val="19"/>
              <w:spacing w:line="360" w:lineRule="auto"/>
              <w:rPr>
                <w:rFonts w:ascii="宋体" w:cs="宋体"/>
                <w:szCs w:val="24"/>
              </w:rPr>
            </w:pPr>
          </w:p>
        </w:tc>
        <w:tc>
          <w:tcPr>
            <w:tcW w:w="1951" w:type="dxa"/>
            <w:noWrap/>
            <w:vAlign w:val="center"/>
          </w:tcPr>
          <w:p w14:paraId="639A5B62">
            <w:pPr>
              <w:pStyle w:val="19"/>
              <w:spacing w:line="360" w:lineRule="auto"/>
              <w:rPr>
                <w:rFonts w:ascii="宋体" w:cs="宋体"/>
                <w:szCs w:val="24"/>
              </w:rPr>
            </w:pPr>
            <w:r>
              <w:rPr>
                <w:rFonts w:hint="eastAsia" w:ascii="宋体" w:hAnsi="宋体" w:cs="宋体"/>
                <w:szCs w:val="24"/>
              </w:rPr>
              <w:t>设备外观</w:t>
            </w:r>
          </w:p>
        </w:tc>
        <w:tc>
          <w:tcPr>
            <w:tcW w:w="4245" w:type="dxa"/>
            <w:vMerge w:val="restart"/>
            <w:noWrap/>
            <w:vAlign w:val="center"/>
          </w:tcPr>
          <w:p w14:paraId="23420D84">
            <w:pPr>
              <w:pStyle w:val="19"/>
              <w:spacing w:line="360" w:lineRule="auto"/>
              <w:rPr>
                <w:rFonts w:ascii="宋体" w:cs="宋体"/>
                <w:szCs w:val="24"/>
              </w:rPr>
            </w:pPr>
            <w:r>
              <w:rPr>
                <w:rFonts w:hint="eastAsia" w:ascii="宋体" w:hAnsi="宋体" w:cs="宋体"/>
                <w:szCs w:val="24"/>
              </w:rPr>
              <w:t>检查设备硬件部分，确定设备自身工作状态的稳定性，确定设备工作面板按键对设备操作时是否能够响应操作。</w:t>
            </w:r>
          </w:p>
        </w:tc>
      </w:tr>
      <w:tr w14:paraId="07233B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32C0580B">
            <w:pPr>
              <w:pStyle w:val="19"/>
              <w:spacing w:line="360" w:lineRule="auto"/>
              <w:rPr>
                <w:rFonts w:ascii="宋体" w:cs="宋体"/>
                <w:szCs w:val="24"/>
              </w:rPr>
            </w:pPr>
          </w:p>
        </w:tc>
        <w:tc>
          <w:tcPr>
            <w:tcW w:w="1644" w:type="dxa"/>
            <w:vMerge w:val="continue"/>
            <w:noWrap/>
            <w:vAlign w:val="center"/>
          </w:tcPr>
          <w:p w14:paraId="6F57588F">
            <w:pPr>
              <w:pStyle w:val="19"/>
              <w:spacing w:line="360" w:lineRule="auto"/>
              <w:rPr>
                <w:rFonts w:ascii="宋体" w:cs="宋体"/>
                <w:szCs w:val="24"/>
              </w:rPr>
            </w:pPr>
          </w:p>
        </w:tc>
        <w:tc>
          <w:tcPr>
            <w:tcW w:w="1951" w:type="dxa"/>
            <w:noWrap/>
            <w:vAlign w:val="center"/>
          </w:tcPr>
          <w:p w14:paraId="7B1113E6">
            <w:pPr>
              <w:pStyle w:val="19"/>
              <w:spacing w:line="360" w:lineRule="auto"/>
              <w:rPr>
                <w:rFonts w:ascii="宋体" w:cs="宋体"/>
                <w:szCs w:val="24"/>
              </w:rPr>
            </w:pPr>
            <w:r>
              <w:rPr>
                <w:rFonts w:hint="eastAsia" w:ascii="宋体" w:hAnsi="宋体" w:cs="宋体"/>
                <w:szCs w:val="24"/>
              </w:rPr>
              <w:t>设备开关机</w:t>
            </w:r>
          </w:p>
        </w:tc>
        <w:tc>
          <w:tcPr>
            <w:tcW w:w="4245" w:type="dxa"/>
            <w:vMerge w:val="continue"/>
            <w:noWrap/>
            <w:vAlign w:val="center"/>
          </w:tcPr>
          <w:p w14:paraId="13546EC7">
            <w:pPr>
              <w:pStyle w:val="19"/>
              <w:spacing w:line="360" w:lineRule="auto"/>
              <w:rPr>
                <w:rFonts w:ascii="宋体" w:cs="宋体"/>
                <w:szCs w:val="24"/>
              </w:rPr>
            </w:pPr>
          </w:p>
        </w:tc>
      </w:tr>
      <w:tr w14:paraId="227063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0D107721">
            <w:pPr>
              <w:pStyle w:val="19"/>
              <w:spacing w:line="360" w:lineRule="auto"/>
              <w:rPr>
                <w:rFonts w:ascii="宋体" w:cs="宋体"/>
                <w:szCs w:val="24"/>
              </w:rPr>
            </w:pPr>
          </w:p>
        </w:tc>
        <w:tc>
          <w:tcPr>
            <w:tcW w:w="1644" w:type="dxa"/>
            <w:vMerge w:val="continue"/>
            <w:noWrap/>
            <w:vAlign w:val="center"/>
          </w:tcPr>
          <w:p w14:paraId="62BD42BC">
            <w:pPr>
              <w:pStyle w:val="19"/>
              <w:spacing w:line="360" w:lineRule="auto"/>
              <w:rPr>
                <w:rFonts w:ascii="宋体" w:cs="宋体"/>
                <w:szCs w:val="24"/>
              </w:rPr>
            </w:pPr>
          </w:p>
        </w:tc>
        <w:tc>
          <w:tcPr>
            <w:tcW w:w="1951" w:type="dxa"/>
            <w:noWrap/>
            <w:vAlign w:val="center"/>
          </w:tcPr>
          <w:p w14:paraId="57EAD19D">
            <w:pPr>
              <w:pStyle w:val="19"/>
              <w:spacing w:line="360" w:lineRule="auto"/>
              <w:rPr>
                <w:rFonts w:ascii="宋体" w:cs="宋体"/>
                <w:szCs w:val="24"/>
              </w:rPr>
            </w:pPr>
            <w:r>
              <w:rPr>
                <w:rFonts w:hint="eastAsia" w:ascii="宋体" w:hAnsi="宋体" w:cs="宋体"/>
                <w:szCs w:val="24"/>
              </w:rPr>
              <w:t>屏幕显示</w:t>
            </w:r>
          </w:p>
        </w:tc>
        <w:tc>
          <w:tcPr>
            <w:tcW w:w="4245" w:type="dxa"/>
            <w:vMerge w:val="continue"/>
            <w:noWrap/>
            <w:vAlign w:val="center"/>
          </w:tcPr>
          <w:p w14:paraId="06B70ADA">
            <w:pPr>
              <w:pStyle w:val="19"/>
              <w:spacing w:line="360" w:lineRule="auto"/>
              <w:rPr>
                <w:rFonts w:ascii="宋体" w:cs="宋体"/>
                <w:szCs w:val="24"/>
              </w:rPr>
            </w:pPr>
          </w:p>
        </w:tc>
      </w:tr>
      <w:tr w14:paraId="295A7C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1412AC9B">
            <w:pPr>
              <w:pStyle w:val="19"/>
              <w:spacing w:line="360" w:lineRule="auto"/>
              <w:rPr>
                <w:rFonts w:ascii="宋体" w:cs="宋体"/>
                <w:szCs w:val="24"/>
              </w:rPr>
            </w:pPr>
          </w:p>
        </w:tc>
        <w:tc>
          <w:tcPr>
            <w:tcW w:w="1644" w:type="dxa"/>
            <w:vMerge w:val="continue"/>
            <w:noWrap/>
            <w:vAlign w:val="center"/>
          </w:tcPr>
          <w:p w14:paraId="4B401333">
            <w:pPr>
              <w:pStyle w:val="19"/>
              <w:spacing w:line="360" w:lineRule="auto"/>
              <w:rPr>
                <w:rFonts w:ascii="宋体" w:cs="宋体"/>
                <w:szCs w:val="24"/>
              </w:rPr>
            </w:pPr>
          </w:p>
        </w:tc>
        <w:tc>
          <w:tcPr>
            <w:tcW w:w="1951" w:type="dxa"/>
            <w:noWrap/>
            <w:vAlign w:val="center"/>
          </w:tcPr>
          <w:p w14:paraId="48C3C7FF">
            <w:pPr>
              <w:pStyle w:val="19"/>
              <w:spacing w:line="360" w:lineRule="auto"/>
              <w:rPr>
                <w:rFonts w:ascii="宋体" w:cs="宋体"/>
                <w:szCs w:val="24"/>
              </w:rPr>
            </w:pPr>
            <w:r>
              <w:rPr>
                <w:rFonts w:hint="eastAsia" w:ascii="宋体" w:hAnsi="宋体" w:cs="宋体"/>
                <w:szCs w:val="24"/>
              </w:rPr>
              <w:t>按键操作</w:t>
            </w:r>
          </w:p>
        </w:tc>
        <w:tc>
          <w:tcPr>
            <w:tcW w:w="4245" w:type="dxa"/>
            <w:vMerge w:val="continue"/>
            <w:noWrap/>
            <w:vAlign w:val="center"/>
          </w:tcPr>
          <w:p w14:paraId="701BA2DA">
            <w:pPr>
              <w:pStyle w:val="19"/>
              <w:spacing w:line="360" w:lineRule="auto"/>
              <w:rPr>
                <w:rFonts w:ascii="宋体" w:cs="宋体"/>
                <w:szCs w:val="24"/>
              </w:rPr>
            </w:pPr>
          </w:p>
        </w:tc>
      </w:tr>
      <w:tr w14:paraId="645EFF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3386E253">
            <w:pPr>
              <w:pStyle w:val="19"/>
              <w:spacing w:line="360" w:lineRule="auto"/>
              <w:rPr>
                <w:rFonts w:ascii="宋体" w:cs="宋体"/>
                <w:szCs w:val="24"/>
              </w:rPr>
            </w:pPr>
          </w:p>
        </w:tc>
        <w:tc>
          <w:tcPr>
            <w:tcW w:w="1644" w:type="dxa"/>
            <w:vMerge w:val="continue"/>
            <w:noWrap/>
            <w:vAlign w:val="center"/>
          </w:tcPr>
          <w:p w14:paraId="6CC0EC55">
            <w:pPr>
              <w:pStyle w:val="19"/>
              <w:spacing w:line="360" w:lineRule="auto"/>
              <w:rPr>
                <w:rFonts w:ascii="宋体" w:cs="宋体"/>
                <w:szCs w:val="24"/>
              </w:rPr>
            </w:pPr>
          </w:p>
        </w:tc>
        <w:tc>
          <w:tcPr>
            <w:tcW w:w="1951" w:type="dxa"/>
            <w:noWrap/>
            <w:vAlign w:val="center"/>
          </w:tcPr>
          <w:p w14:paraId="067E92BD">
            <w:pPr>
              <w:pStyle w:val="19"/>
              <w:spacing w:line="360" w:lineRule="auto"/>
              <w:rPr>
                <w:rFonts w:ascii="宋体" w:cs="宋体"/>
                <w:szCs w:val="24"/>
              </w:rPr>
            </w:pPr>
            <w:r>
              <w:rPr>
                <w:rFonts w:hint="eastAsia" w:ascii="宋体" w:hAnsi="宋体" w:cs="宋体"/>
                <w:szCs w:val="24"/>
              </w:rPr>
              <w:t>接收机自检</w:t>
            </w:r>
          </w:p>
        </w:tc>
        <w:tc>
          <w:tcPr>
            <w:tcW w:w="4245" w:type="dxa"/>
            <w:vMerge w:val="continue"/>
            <w:noWrap/>
            <w:vAlign w:val="center"/>
          </w:tcPr>
          <w:p w14:paraId="7B94EC5D">
            <w:pPr>
              <w:pStyle w:val="19"/>
              <w:spacing w:line="360" w:lineRule="auto"/>
              <w:rPr>
                <w:rFonts w:ascii="宋体" w:cs="宋体"/>
                <w:szCs w:val="24"/>
              </w:rPr>
            </w:pPr>
          </w:p>
        </w:tc>
      </w:tr>
      <w:tr w14:paraId="75EBFB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5C00C58B">
            <w:pPr>
              <w:pStyle w:val="19"/>
              <w:spacing w:line="360" w:lineRule="auto"/>
              <w:rPr>
                <w:rFonts w:ascii="宋体" w:cs="宋体"/>
                <w:szCs w:val="24"/>
              </w:rPr>
            </w:pPr>
          </w:p>
        </w:tc>
        <w:tc>
          <w:tcPr>
            <w:tcW w:w="1644" w:type="dxa"/>
            <w:vMerge w:val="continue"/>
            <w:noWrap/>
            <w:vAlign w:val="center"/>
          </w:tcPr>
          <w:p w14:paraId="758AAD87">
            <w:pPr>
              <w:pStyle w:val="19"/>
              <w:spacing w:line="360" w:lineRule="auto"/>
              <w:rPr>
                <w:rFonts w:ascii="宋体" w:cs="宋体"/>
                <w:szCs w:val="24"/>
              </w:rPr>
            </w:pPr>
          </w:p>
        </w:tc>
        <w:tc>
          <w:tcPr>
            <w:tcW w:w="1951" w:type="dxa"/>
            <w:noWrap/>
            <w:vAlign w:val="center"/>
          </w:tcPr>
          <w:p w14:paraId="0E58A022">
            <w:pPr>
              <w:pStyle w:val="19"/>
              <w:spacing w:line="360" w:lineRule="auto"/>
              <w:rPr>
                <w:rFonts w:ascii="宋体" w:cs="宋体"/>
                <w:szCs w:val="24"/>
              </w:rPr>
            </w:pPr>
            <w:r>
              <w:rPr>
                <w:rFonts w:hint="eastAsia" w:ascii="宋体" w:hAnsi="宋体" w:cs="宋体"/>
                <w:szCs w:val="24"/>
              </w:rPr>
              <w:t>设备地线连接检查</w:t>
            </w:r>
          </w:p>
        </w:tc>
        <w:tc>
          <w:tcPr>
            <w:tcW w:w="4245" w:type="dxa"/>
            <w:noWrap/>
            <w:vAlign w:val="center"/>
          </w:tcPr>
          <w:p w14:paraId="74EFF4A8">
            <w:pPr>
              <w:pStyle w:val="19"/>
              <w:spacing w:line="360" w:lineRule="auto"/>
              <w:rPr>
                <w:rFonts w:ascii="宋体" w:cs="宋体"/>
                <w:szCs w:val="24"/>
              </w:rPr>
            </w:pPr>
            <w:r>
              <w:rPr>
                <w:rFonts w:hint="eastAsia" w:ascii="宋体" w:hAnsi="宋体" w:cs="宋体"/>
                <w:szCs w:val="24"/>
              </w:rPr>
              <w:t>检查设备自身的防雷接地处理情况。避免在雷雨季节由于感应雷所造成的设备故障。</w:t>
            </w:r>
          </w:p>
        </w:tc>
      </w:tr>
      <w:tr w14:paraId="3CC1DD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3A74DB24">
            <w:pPr>
              <w:pStyle w:val="19"/>
              <w:spacing w:line="360" w:lineRule="auto"/>
              <w:rPr>
                <w:rFonts w:ascii="宋体" w:cs="宋体"/>
                <w:szCs w:val="24"/>
              </w:rPr>
            </w:pPr>
          </w:p>
        </w:tc>
        <w:tc>
          <w:tcPr>
            <w:tcW w:w="1644" w:type="dxa"/>
            <w:vMerge w:val="continue"/>
            <w:noWrap/>
            <w:vAlign w:val="center"/>
          </w:tcPr>
          <w:p w14:paraId="35494E12">
            <w:pPr>
              <w:pStyle w:val="19"/>
              <w:spacing w:line="360" w:lineRule="auto"/>
              <w:rPr>
                <w:rFonts w:ascii="宋体" w:cs="宋体"/>
                <w:szCs w:val="24"/>
              </w:rPr>
            </w:pPr>
          </w:p>
        </w:tc>
        <w:tc>
          <w:tcPr>
            <w:tcW w:w="1951" w:type="dxa"/>
            <w:noWrap/>
            <w:vAlign w:val="center"/>
          </w:tcPr>
          <w:p w14:paraId="68CFB8EA">
            <w:pPr>
              <w:pStyle w:val="19"/>
              <w:spacing w:line="360" w:lineRule="auto"/>
              <w:rPr>
                <w:rFonts w:ascii="宋体" w:cs="宋体"/>
                <w:szCs w:val="24"/>
              </w:rPr>
            </w:pPr>
            <w:r>
              <w:rPr>
                <w:rFonts w:hint="eastAsia" w:ascii="宋体" w:hAnsi="宋体" w:cs="宋体"/>
                <w:szCs w:val="24"/>
              </w:rPr>
              <w:t>单频测量</w:t>
            </w:r>
          </w:p>
        </w:tc>
        <w:tc>
          <w:tcPr>
            <w:tcW w:w="4245" w:type="dxa"/>
            <w:vMerge w:val="restart"/>
            <w:noWrap/>
            <w:vAlign w:val="center"/>
          </w:tcPr>
          <w:p w14:paraId="6582B2FC">
            <w:pPr>
              <w:pStyle w:val="19"/>
              <w:spacing w:line="360" w:lineRule="auto"/>
              <w:rPr>
                <w:rFonts w:ascii="宋体" w:cs="宋体"/>
                <w:szCs w:val="24"/>
              </w:rPr>
            </w:pPr>
            <w:r>
              <w:rPr>
                <w:rFonts w:hint="eastAsia" w:ascii="宋体" w:hAnsi="宋体" w:cs="宋体"/>
                <w:szCs w:val="24"/>
              </w:rPr>
              <w:t>检查设备通过软件的控制过程，是否存在软件无法进行数据响应交换。</w:t>
            </w:r>
          </w:p>
        </w:tc>
      </w:tr>
      <w:tr w14:paraId="4F8008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76AC0CF7">
            <w:pPr>
              <w:pStyle w:val="19"/>
              <w:spacing w:line="360" w:lineRule="auto"/>
              <w:rPr>
                <w:rFonts w:ascii="宋体" w:cs="宋体"/>
                <w:szCs w:val="24"/>
              </w:rPr>
            </w:pPr>
          </w:p>
        </w:tc>
        <w:tc>
          <w:tcPr>
            <w:tcW w:w="1644" w:type="dxa"/>
            <w:vMerge w:val="continue"/>
            <w:noWrap/>
            <w:vAlign w:val="center"/>
          </w:tcPr>
          <w:p w14:paraId="234FAD30">
            <w:pPr>
              <w:pStyle w:val="19"/>
              <w:spacing w:line="360" w:lineRule="auto"/>
              <w:rPr>
                <w:rFonts w:ascii="宋体" w:cs="宋体"/>
                <w:szCs w:val="24"/>
              </w:rPr>
            </w:pPr>
          </w:p>
        </w:tc>
        <w:tc>
          <w:tcPr>
            <w:tcW w:w="1951" w:type="dxa"/>
            <w:noWrap/>
            <w:vAlign w:val="center"/>
          </w:tcPr>
          <w:p w14:paraId="3E5C2350">
            <w:pPr>
              <w:pStyle w:val="19"/>
              <w:spacing w:line="360" w:lineRule="auto"/>
              <w:rPr>
                <w:rFonts w:ascii="宋体" w:cs="宋体"/>
                <w:szCs w:val="24"/>
              </w:rPr>
            </w:pPr>
            <w:r>
              <w:rPr>
                <w:rFonts w:hint="eastAsia" w:ascii="宋体" w:hAnsi="宋体" w:cs="宋体"/>
                <w:szCs w:val="24"/>
              </w:rPr>
              <w:t>频段扫描</w:t>
            </w:r>
          </w:p>
        </w:tc>
        <w:tc>
          <w:tcPr>
            <w:tcW w:w="4245" w:type="dxa"/>
            <w:vMerge w:val="continue"/>
            <w:noWrap/>
            <w:vAlign w:val="center"/>
          </w:tcPr>
          <w:p w14:paraId="7BF49EA0">
            <w:pPr>
              <w:pStyle w:val="19"/>
              <w:spacing w:line="360" w:lineRule="auto"/>
              <w:rPr>
                <w:rFonts w:ascii="宋体" w:cs="宋体"/>
                <w:szCs w:val="24"/>
              </w:rPr>
            </w:pPr>
          </w:p>
        </w:tc>
      </w:tr>
      <w:tr w14:paraId="0B15DD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7CE2022C">
            <w:pPr>
              <w:pStyle w:val="19"/>
              <w:spacing w:line="360" w:lineRule="auto"/>
              <w:rPr>
                <w:rFonts w:ascii="宋体" w:cs="宋体"/>
                <w:szCs w:val="24"/>
              </w:rPr>
            </w:pPr>
          </w:p>
        </w:tc>
        <w:tc>
          <w:tcPr>
            <w:tcW w:w="1644" w:type="dxa"/>
            <w:vMerge w:val="continue"/>
            <w:noWrap/>
            <w:vAlign w:val="center"/>
          </w:tcPr>
          <w:p w14:paraId="3749393E">
            <w:pPr>
              <w:pStyle w:val="19"/>
              <w:spacing w:line="360" w:lineRule="auto"/>
              <w:rPr>
                <w:rFonts w:ascii="宋体" w:cs="宋体"/>
                <w:szCs w:val="24"/>
              </w:rPr>
            </w:pPr>
          </w:p>
        </w:tc>
        <w:tc>
          <w:tcPr>
            <w:tcW w:w="1951" w:type="dxa"/>
            <w:noWrap/>
            <w:vAlign w:val="center"/>
          </w:tcPr>
          <w:p w14:paraId="5EE8BDC3">
            <w:pPr>
              <w:pStyle w:val="19"/>
              <w:spacing w:line="360" w:lineRule="auto"/>
              <w:rPr>
                <w:rFonts w:ascii="宋体" w:cs="宋体"/>
                <w:szCs w:val="24"/>
              </w:rPr>
            </w:pPr>
            <w:r>
              <w:rPr>
                <w:rFonts w:hint="eastAsia" w:ascii="宋体" w:hAnsi="宋体" w:cs="宋体"/>
                <w:szCs w:val="24"/>
              </w:rPr>
              <w:t>离散扫描</w:t>
            </w:r>
          </w:p>
        </w:tc>
        <w:tc>
          <w:tcPr>
            <w:tcW w:w="4245" w:type="dxa"/>
            <w:vMerge w:val="continue"/>
            <w:noWrap/>
            <w:vAlign w:val="center"/>
          </w:tcPr>
          <w:p w14:paraId="26C1DD38">
            <w:pPr>
              <w:pStyle w:val="19"/>
              <w:spacing w:line="360" w:lineRule="auto"/>
              <w:rPr>
                <w:rFonts w:ascii="宋体" w:cs="宋体"/>
                <w:szCs w:val="24"/>
              </w:rPr>
            </w:pPr>
          </w:p>
        </w:tc>
      </w:tr>
      <w:tr w14:paraId="3B4943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5975118B">
            <w:pPr>
              <w:pStyle w:val="19"/>
              <w:spacing w:line="360" w:lineRule="auto"/>
              <w:rPr>
                <w:rFonts w:ascii="宋体" w:cs="宋体"/>
                <w:szCs w:val="24"/>
              </w:rPr>
            </w:pPr>
          </w:p>
        </w:tc>
        <w:tc>
          <w:tcPr>
            <w:tcW w:w="1644" w:type="dxa"/>
            <w:vMerge w:val="continue"/>
            <w:noWrap/>
            <w:vAlign w:val="center"/>
          </w:tcPr>
          <w:p w14:paraId="74A8EB7A">
            <w:pPr>
              <w:pStyle w:val="19"/>
              <w:spacing w:line="360" w:lineRule="auto"/>
              <w:rPr>
                <w:rFonts w:ascii="宋体" w:cs="宋体"/>
                <w:szCs w:val="24"/>
              </w:rPr>
            </w:pPr>
          </w:p>
        </w:tc>
        <w:tc>
          <w:tcPr>
            <w:tcW w:w="1951" w:type="dxa"/>
            <w:noWrap/>
            <w:vAlign w:val="center"/>
          </w:tcPr>
          <w:p w14:paraId="6C3ECCC2">
            <w:pPr>
              <w:pStyle w:val="19"/>
              <w:spacing w:line="360" w:lineRule="auto"/>
              <w:rPr>
                <w:rFonts w:ascii="宋体" w:cs="宋体"/>
                <w:szCs w:val="24"/>
              </w:rPr>
            </w:pPr>
            <w:r>
              <w:rPr>
                <w:rFonts w:hint="eastAsia" w:ascii="宋体" w:hAnsi="宋体" w:cs="宋体"/>
                <w:szCs w:val="24"/>
              </w:rPr>
              <w:t>设备除尘</w:t>
            </w:r>
          </w:p>
        </w:tc>
        <w:tc>
          <w:tcPr>
            <w:tcW w:w="4245" w:type="dxa"/>
            <w:noWrap/>
            <w:vAlign w:val="center"/>
          </w:tcPr>
          <w:p w14:paraId="58401B9F">
            <w:pPr>
              <w:pStyle w:val="19"/>
              <w:spacing w:line="360" w:lineRule="auto"/>
              <w:rPr>
                <w:rFonts w:ascii="宋体" w:cs="宋体"/>
                <w:szCs w:val="24"/>
              </w:rPr>
            </w:pPr>
            <w:r>
              <w:rPr>
                <w:rFonts w:hint="eastAsia" w:ascii="宋体" w:hAnsi="宋体" w:cs="宋体"/>
                <w:szCs w:val="24"/>
              </w:rPr>
              <w:t>检查设备自身工作环境，对设备工作有影响的因素进行解决（例如：散热或灰尘所引起的设备工作异常）。</w:t>
            </w:r>
          </w:p>
        </w:tc>
      </w:tr>
      <w:tr w14:paraId="759050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14:paraId="1389F4FF">
            <w:pPr>
              <w:pStyle w:val="19"/>
              <w:spacing w:line="360" w:lineRule="auto"/>
              <w:rPr>
                <w:rFonts w:ascii="宋体" w:cs="宋体"/>
                <w:szCs w:val="24"/>
              </w:rPr>
            </w:pPr>
            <w:r>
              <w:rPr>
                <w:rFonts w:ascii="宋体" w:hAnsi="宋体" w:cs="宋体"/>
                <w:szCs w:val="24"/>
              </w:rPr>
              <w:t>3</w:t>
            </w:r>
          </w:p>
        </w:tc>
        <w:tc>
          <w:tcPr>
            <w:tcW w:w="1644" w:type="dxa"/>
            <w:vMerge w:val="restart"/>
            <w:noWrap/>
            <w:vAlign w:val="center"/>
          </w:tcPr>
          <w:p w14:paraId="7BF9EF5E">
            <w:pPr>
              <w:pStyle w:val="19"/>
              <w:spacing w:line="360" w:lineRule="auto"/>
              <w:rPr>
                <w:rFonts w:ascii="宋体" w:cs="宋体"/>
                <w:szCs w:val="24"/>
              </w:rPr>
            </w:pPr>
            <w:r>
              <w:rPr>
                <w:rFonts w:hint="eastAsia" w:ascii="宋体" w:hAnsi="宋体" w:cs="宋体"/>
                <w:szCs w:val="24"/>
              </w:rPr>
              <w:t>测向系统</w:t>
            </w:r>
          </w:p>
        </w:tc>
        <w:tc>
          <w:tcPr>
            <w:tcW w:w="1951" w:type="dxa"/>
            <w:noWrap/>
            <w:vAlign w:val="center"/>
          </w:tcPr>
          <w:p w14:paraId="58E33632">
            <w:pPr>
              <w:pStyle w:val="19"/>
              <w:spacing w:line="360" w:lineRule="auto"/>
              <w:rPr>
                <w:rFonts w:ascii="宋体" w:cs="宋体"/>
                <w:szCs w:val="24"/>
              </w:rPr>
            </w:pPr>
            <w:r>
              <w:rPr>
                <w:rFonts w:hint="eastAsia" w:ascii="宋体" w:hAnsi="宋体" w:cs="宋体"/>
                <w:szCs w:val="24"/>
              </w:rPr>
              <w:t>测向精度</w:t>
            </w:r>
          </w:p>
        </w:tc>
        <w:tc>
          <w:tcPr>
            <w:tcW w:w="4245" w:type="dxa"/>
            <w:noWrap/>
            <w:vAlign w:val="center"/>
          </w:tcPr>
          <w:p w14:paraId="6E6CC723">
            <w:pPr>
              <w:pStyle w:val="19"/>
              <w:spacing w:line="360" w:lineRule="auto"/>
              <w:rPr>
                <w:rFonts w:ascii="宋体" w:cs="宋体"/>
                <w:szCs w:val="24"/>
              </w:rPr>
            </w:pPr>
            <w:r>
              <w:rPr>
                <w:rFonts w:hint="eastAsia" w:ascii="宋体" w:hAnsi="宋体" w:cs="宋体"/>
                <w:szCs w:val="24"/>
              </w:rPr>
              <w:t>检查测向机的测向等功能是否正常且测向准确。</w:t>
            </w:r>
          </w:p>
        </w:tc>
      </w:tr>
      <w:tr w14:paraId="19A288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6DF7654B">
            <w:pPr>
              <w:pStyle w:val="19"/>
              <w:spacing w:line="360" w:lineRule="auto"/>
              <w:rPr>
                <w:rFonts w:ascii="宋体" w:cs="宋体"/>
                <w:szCs w:val="24"/>
              </w:rPr>
            </w:pPr>
          </w:p>
        </w:tc>
        <w:tc>
          <w:tcPr>
            <w:tcW w:w="1644" w:type="dxa"/>
            <w:vMerge w:val="continue"/>
            <w:noWrap/>
            <w:vAlign w:val="center"/>
          </w:tcPr>
          <w:p w14:paraId="7F64A18C">
            <w:pPr>
              <w:pStyle w:val="19"/>
              <w:spacing w:line="360" w:lineRule="auto"/>
              <w:rPr>
                <w:rFonts w:ascii="宋体" w:cs="宋体"/>
                <w:szCs w:val="24"/>
              </w:rPr>
            </w:pPr>
          </w:p>
        </w:tc>
        <w:tc>
          <w:tcPr>
            <w:tcW w:w="1951" w:type="dxa"/>
            <w:noWrap/>
            <w:vAlign w:val="center"/>
          </w:tcPr>
          <w:p w14:paraId="31EE546B">
            <w:pPr>
              <w:pStyle w:val="19"/>
              <w:spacing w:line="360" w:lineRule="auto"/>
              <w:rPr>
                <w:rFonts w:ascii="宋体" w:cs="宋体"/>
                <w:szCs w:val="24"/>
              </w:rPr>
            </w:pPr>
            <w:r>
              <w:rPr>
                <w:rFonts w:hint="eastAsia" w:ascii="宋体" w:hAnsi="宋体" w:cs="宋体"/>
                <w:szCs w:val="24"/>
              </w:rPr>
              <w:t>信标台站测试</w:t>
            </w:r>
          </w:p>
        </w:tc>
        <w:tc>
          <w:tcPr>
            <w:tcW w:w="4245" w:type="dxa"/>
            <w:noWrap/>
            <w:vAlign w:val="center"/>
          </w:tcPr>
          <w:p w14:paraId="225850C9">
            <w:pPr>
              <w:pStyle w:val="19"/>
              <w:spacing w:line="360" w:lineRule="auto"/>
              <w:rPr>
                <w:rFonts w:ascii="宋体" w:cs="宋体"/>
                <w:szCs w:val="24"/>
              </w:rPr>
            </w:pPr>
            <w:r>
              <w:rPr>
                <w:rFonts w:hint="eastAsia" w:ascii="宋体" w:hAnsi="宋体" w:cs="宋体"/>
                <w:szCs w:val="24"/>
              </w:rPr>
              <w:t>检查测向机的测向等功能是否正常且测向准确。</w:t>
            </w:r>
          </w:p>
        </w:tc>
      </w:tr>
      <w:tr w14:paraId="6081D9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343375BB">
            <w:pPr>
              <w:pStyle w:val="19"/>
              <w:spacing w:line="360" w:lineRule="auto"/>
              <w:rPr>
                <w:rFonts w:ascii="宋体" w:cs="宋体"/>
                <w:szCs w:val="24"/>
              </w:rPr>
            </w:pPr>
          </w:p>
        </w:tc>
        <w:tc>
          <w:tcPr>
            <w:tcW w:w="1644" w:type="dxa"/>
            <w:vMerge w:val="continue"/>
            <w:noWrap/>
            <w:vAlign w:val="center"/>
          </w:tcPr>
          <w:p w14:paraId="067FBBDF">
            <w:pPr>
              <w:pStyle w:val="19"/>
              <w:spacing w:line="360" w:lineRule="auto"/>
              <w:rPr>
                <w:rFonts w:ascii="宋体" w:cs="宋体"/>
                <w:szCs w:val="24"/>
              </w:rPr>
            </w:pPr>
          </w:p>
        </w:tc>
        <w:tc>
          <w:tcPr>
            <w:tcW w:w="1951" w:type="dxa"/>
            <w:noWrap/>
            <w:vAlign w:val="center"/>
          </w:tcPr>
          <w:p w14:paraId="7D1C9E45">
            <w:pPr>
              <w:pStyle w:val="19"/>
              <w:spacing w:line="360" w:lineRule="auto"/>
              <w:rPr>
                <w:rFonts w:ascii="宋体" w:cs="宋体"/>
                <w:szCs w:val="24"/>
              </w:rPr>
            </w:pPr>
            <w:r>
              <w:rPr>
                <w:rFonts w:hint="eastAsia" w:ascii="宋体" w:hAnsi="宋体" w:cs="宋体"/>
                <w:szCs w:val="24"/>
              </w:rPr>
              <w:t>设备外观</w:t>
            </w:r>
          </w:p>
        </w:tc>
        <w:tc>
          <w:tcPr>
            <w:tcW w:w="4245" w:type="dxa"/>
            <w:vMerge w:val="restart"/>
            <w:noWrap/>
            <w:vAlign w:val="center"/>
          </w:tcPr>
          <w:p w14:paraId="7B3E2A28">
            <w:pPr>
              <w:pStyle w:val="19"/>
              <w:spacing w:line="360" w:lineRule="auto"/>
              <w:rPr>
                <w:rFonts w:ascii="宋体" w:cs="宋体"/>
                <w:szCs w:val="24"/>
              </w:rPr>
            </w:pPr>
            <w:r>
              <w:rPr>
                <w:rFonts w:hint="eastAsia" w:ascii="宋体" w:hAnsi="宋体" w:cs="宋体"/>
                <w:szCs w:val="24"/>
              </w:rPr>
              <w:t>检查设备硬件部分，确定设备自身工作状态的稳定性，确定设备工作面板按键对设备操作时是否能够响应操作。</w:t>
            </w:r>
          </w:p>
        </w:tc>
      </w:tr>
      <w:tr w14:paraId="4BBB38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0DA4B672">
            <w:pPr>
              <w:pStyle w:val="19"/>
              <w:spacing w:line="360" w:lineRule="auto"/>
              <w:rPr>
                <w:rFonts w:ascii="宋体" w:cs="宋体"/>
                <w:szCs w:val="24"/>
              </w:rPr>
            </w:pPr>
          </w:p>
        </w:tc>
        <w:tc>
          <w:tcPr>
            <w:tcW w:w="1644" w:type="dxa"/>
            <w:vMerge w:val="continue"/>
            <w:noWrap/>
            <w:vAlign w:val="center"/>
          </w:tcPr>
          <w:p w14:paraId="7AE737B2">
            <w:pPr>
              <w:pStyle w:val="19"/>
              <w:spacing w:line="360" w:lineRule="auto"/>
              <w:rPr>
                <w:rFonts w:ascii="宋体" w:cs="宋体"/>
                <w:szCs w:val="24"/>
              </w:rPr>
            </w:pPr>
          </w:p>
        </w:tc>
        <w:tc>
          <w:tcPr>
            <w:tcW w:w="1951" w:type="dxa"/>
            <w:noWrap/>
            <w:vAlign w:val="center"/>
          </w:tcPr>
          <w:p w14:paraId="58BEA7B8">
            <w:pPr>
              <w:pStyle w:val="19"/>
              <w:spacing w:line="360" w:lineRule="auto"/>
              <w:rPr>
                <w:rFonts w:ascii="宋体" w:cs="宋体"/>
                <w:szCs w:val="24"/>
              </w:rPr>
            </w:pPr>
            <w:r>
              <w:rPr>
                <w:rFonts w:hint="eastAsia" w:ascii="宋体" w:hAnsi="宋体" w:cs="宋体"/>
                <w:szCs w:val="24"/>
              </w:rPr>
              <w:t>设备开关机</w:t>
            </w:r>
          </w:p>
        </w:tc>
        <w:tc>
          <w:tcPr>
            <w:tcW w:w="4245" w:type="dxa"/>
            <w:vMerge w:val="continue"/>
            <w:noWrap/>
            <w:vAlign w:val="center"/>
          </w:tcPr>
          <w:p w14:paraId="6109ECA6">
            <w:pPr>
              <w:pStyle w:val="19"/>
              <w:spacing w:line="360" w:lineRule="auto"/>
              <w:rPr>
                <w:rFonts w:ascii="宋体" w:cs="宋体"/>
                <w:szCs w:val="24"/>
              </w:rPr>
            </w:pPr>
          </w:p>
        </w:tc>
      </w:tr>
      <w:tr w14:paraId="3CF3AA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205A551A">
            <w:pPr>
              <w:pStyle w:val="19"/>
              <w:spacing w:line="360" w:lineRule="auto"/>
              <w:rPr>
                <w:rFonts w:ascii="宋体" w:cs="宋体"/>
                <w:szCs w:val="24"/>
              </w:rPr>
            </w:pPr>
          </w:p>
        </w:tc>
        <w:tc>
          <w:tcPr>
            <w:tcW w:w="1644" w:type="dxa"/>
            <w:vMerge w:val="continue"/>
            <w:noWrap/>
            <w:vAlign w:val="center"/>
          </w:tcPr>
          <w:p w14:paraId="1E4D95D4">
            <w:pPr>
              <w:pStyle w:val="19"/>
              <w:spacing w:line="360" w:lineRule="auto"/>
              <w:rPr>
                <w:rFonts w:ascii="宋体" w:cs="宋体"/>
                <w:szCs w:val="24"/>
              </w:rPr>
            </w:pPr>
          </w:p>
        </w:tc>
        <w:tc>
          <w:tcPr>
            <w:tcW w:w="1951" w:type="dxa"/>
            <w:noWrap/>
            <w:vAlign w:val="center"/>
          </w:tcPr>
          <w:p w14:paraId="3442735A">
            <w:pPr>
              <w:pStyle w:val="19"/>
              <w:spacing w:line="360" w:lineRule="auto"/>
              <w:rPr>
                <w:rFonts w:ascii="宋体" w:cs="宋体"/>
                <w:szCs w:val="24"/>
              </w:rPr>
            </w:pPr>
            <w:r>
              <w:rPr>
                <w:rFonts w:hint="eastAsia" w:ascii="宋体" w:hAnsi="宋体" w:cs="宋体"/>
                <w:szCs w:val="24"/>
              </w:rPr>
              <w:t>屏幕显示</w:t>
            </w:r>
          </w:p>
        </w:tc>
        <w:tc>
          <w:tcPr>
            <w:tcW w:w="4245" w:type="dxa"/>
            <w:vMerge w:val="continue"/>
            <w:noWrap/>
            <w:vAlign w:val="center"/>
          </w:tcPr>
          <w:p w14:paraId="5DA49F82">
            <w:pPr>
              <w:pStyle w:val="19"/>
              <w:spacing w:line="360" w:lineRule="auto"/>
              <w:rPr>
                <w:rFonts w:ascii="宋体" w:cs="宋体"/>
                <w:szCs w:val="24"/>
              </w:rPr>
            </w:pPr>
          </w:p>
        </w:tc>
      </w:tr>
      <w:tr w14:paraId="6BE49B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4F82220E">
            <w:pPr>
              <w:pStyle w:val="19"/>
              <w:spacing w:line="360" w:lineRule="auto"/>
              <w:rPr>
                <w:rFonts w:ascii="宋体" w:cs="宋体"/>
                <w:szCs w:val="24"/>
              </w:rPr>
            </w:pPr>
          </w:p>
        </w:tc>
        <w:tc>
          <w:tcPr>
            <w:tcW w:w="1644" w:type="dxa"/>
            <w:vMerge w:val="continue"/>
            <w:noWrap/>
            <w:vAlign w:val="center"/>
          </w:tcPr>
          <w:p w14:paraId="047D7DA6">
            <w:pPr>
              <w:pStyle w:val="19"/>
              <w:spacing w:line="360" w:lineRule="auto"/>
              <w:rPr>
                <w:rFonts w:ascii="宋体" w:cs="宋体"/>
                <w:szCs w:val="24"/>
              </w:rPr>
            </w:pPr>
          </w:p>
        </w:tc>
        <w:tc>
          <w:tcPr>
            <w:tcW w:w="1951" w:type="dxa"/>
            <w:noWrap/>
            <w:vAlign w:val="center"/>
          </w:tcPr>
          <w:p w14:paraId="22C65FA3">
            <w:pPr>
              <w:pStyle w:val="19"/>
              <w:spacing w:line="360" w:lineRule="auto"/>
              <w:rPr>
                <w:rFonts w:ascii="宋体" w:cs="宋体"/>
                <w:szCs w:val="24"/>
              </w:rPr>
            </w:pPr>
            <w:r>
              <w:rPr>
                <w:rFonts w:hint="eastAsia" w:ascii="宋体" w:hAnsi="宋体" w:cs="宋体"/>
                <w:szCs w:val="24"/>
              </w:rPr>
              <w:t>按键操作</w:t>
            </w:r>
          </w:p>
        </w:tc>
        <w:tc>
          <w:tcPr>
            <w:tcW w:w="4245" w:type="dxa"/>
            <w:vMerge w:val="continue"/>
            <w:noWrap/>
            <w:vAlign w:val="center"/>
          </w:tcPr>
          <w:p w14:paraId="02273269">
            <w:pPr>
              <w:pStyle w:val="19"/>
              <w:spacing w:line="360" w:lineRule="auto"/>
              <w:rPr>
                <w:rFonts w:ascii="宋体" w:cs="宋体"/>
                <w:szCs w:val="24"/>
              </w:rPr>
            </w:pPr>
          </w:p>
        </w:tc>
      </w:tr>
      <w:tr w14:paraId="21A578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7DF05AC9">
            <w:pPr>
              <w:pStyle w:val="19"/>
              <w:spacing w:line="360" w:lineRule="auto"/>
              <w:rPr>
                <w:rFonts w:ascii="宋体" w:cs="宋体"/>
                <w:szCs w:val="24"/>
              </w:rPr>
            </w:pPr>
          </w:p>
        </w:tc>
        <w:tc>
          <w:tcPr>
            <w:tcW w:w="1644" w:type="dxa"/>
            <w:vMerge w:val="continue"/>
            <w:noWrap/>
            <w:vAlign w:val="center"/>
          </w:tcPr>
          <w:p w14:paraId="1DB7ACF0">
            <w:pPr>
              <w:pStyle w:val="19"/>
              <w:spacing w:line="360" w:lineRule="auto"/>
              <w:rPr>
                <w:rFonts w:ascii="宋体" w:cs="宋体"/>
                <w:szCs w:val="24"/>
              </w:rPr>
            </w:pPr>
          </w:p>
        </w:tc>
        <w:tc>
          <w:tcPr>
            <w:tcW w:w="1951" w:type="dxa"/>
            <w:noWrap/>
            <w:vAlign w:val="center"/>
          </w:tcPr>
          <w:p w14:paraId="45B0ADF6">
            <w:pPr>
              <w:pStyle w:val="19"/>
              <w:spacing w:line="360" w:lineRule="auto"/>
              <w:rPr>
                <w:rFonts w:ascii="宋体" w:cs="宋体"/>
                <w:szCs w:val="24"/>
              </w:rPr>
            </w:pPr>
            <w:r>
              <w:rPr>
                <w:rFonts w:hint="eastAsia" w:ascii="宋体" w:hAnsi="宋体" w:cs="宋体"/>
                <w:szCs w:val="24"/>
              </w:rPr>
              <w:t>测向机自检</w:t>
            </w:r>
          </w:p>
        </w:tc>
        <w:tc>
          <w:tcPr>
            <w:tcW w:w="4245" w:type="dxa"/>
            <w:vMerge w:val="continue"/>
            <w:noWrap/>
            <w:vAlign w:val="center"/>
          </w:tcPr>
          <w:p w14:paraId="2D6137E3">
            <w:pPr>
              <w:pStyle w:val="19"/>
              <w:spacing w:line="360" w:lineRule="auto"/>
              <w:rPr>
                <w:rFonts w:ascii="宋体" w:cs="宋体"/>
                <w:szCs w:val="24"/>
              </w:rPr>
            </w:pPr>
          </w:p>
        </w:tc>
      </w:tr>
      <w:tr w14:paraId="1EEF96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586691FE">
            <w:pPr>
              <w:pStyle w:val="19"/>
              <w:spacing w:line="360" w:lineRule="auto"/>
              <w:rPr>
                <w:rFonts w:ascii="宋体" w:cs="宋体"/>
                <w:szCs w:val="24"/>
              </w:rPr>
            </w:pPr>
          </w:p>
        </w:tc>
        <w:tc>
          <w:tcPr>
            <w:tcW w:w="1644" w:type="dxa"/>
            <w:vMerge w:val="continue"/>
            <w:noWrap/>
            <w:vAlign w:val="center"/>
          </w:tcPr>
          <w:p w14:paraId="7B439288">
            <w:pPr>
              <w:pStyle w:val="19"/>
              <w:spacing w:line="360" w:lineRule="auto"/>
              <w:rPr>
                <w:rFonts w:ascii="宋体" w:cs="宋体"/>
                <w:szCs w:val="24"/>
              </w:rPr>
            </w:pPr>
          </w:p>
        </w:tc>
        <w:tc>
          <w:tcPr>
            <w:tcW w:w="1951" w:type="dxa"/>
            <w:noWrap/>
            <w:vAlign w:val="center"/>
          </w:tcPr>
          <w:p w14:paraId="051837E0">
            <w:pPr>
              <w:pStyle w:val="19"/>
              <w:spacing w:line="360" w:lineRule="auto"/>
              <w:rPr>
                <w:rFonts w:ascii="宋体" w:cs="宋体"/>
                <w:szCs w:val="24"/>
              </w:rPr>
            </w:pPr>
            <w:r>
              <w:rPr>
                <w:rFonts w:hint="eastAsia" w:ascii="宋体" w:hAnsi="宋体" w:cs="宋体"/>
                <w:szCs w:val="24"/>
              </w:rPr>
              <w:t>设备地线连接检查</w:t>
            </w:r>
          </w:p>
        </w:tc>
        <w:tc>
          <w:tcPr>
            <w:tcW w:w="4245" w:type="dxa"/>
            <w:noWrap/>
            <w:vAlign w:val="center"/>
          </w:tcPr>
          <w:p w14:paraId="7ACE2CBC">
            <w:pPr>
              <w:pStyle w:val="19"/>
              <w:spacing w:line="360" w:lineRule="auto"/>
              <w:rPr>
                <w:rFonts w:ascii="宋体" w:cs="宋体"/>
                <w:szCs w:val="24"/>
              </w:rPr>
            </w:pPr>
            <w:r>
              <w:rPr>
                <w:rFonts w:hint="eastAsia" w:ascii="宋体" w:hAnsi="宋体" w:cs="宋体"/>
                <w:szCs w:val="24"/>
              </w:rPr>
              <w:t>检查设备自身的防雷接地处理情况。避免在雷雨季节由于感应雷所造成的设备故障。</w:t>
            </w:r>
          </w:p>
        </w:tc>
      </w:tr>
      <w:tr w14:paraId="5F4350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3EA5BC27">
            <w:pPr>
              <w:pStyle w:val="19"/>
              <w:spacing w:line="360" w:lineRule="auto"/>
              <w:rPr>
                <w:rFonts w:ascii="宋体" w:cs="宋体"/>
                <w:szCs w:val="24"/>
              </w:rPr>
            </w:pPr>
          </w:p>
        </w:tc>
        <w:tc>
          <w:tcPr>
            <w:tcW w:w="1644" w:type="dxa"/>
            <w:vMerge w:val="continue"/>
            <w:noWrap/>
            <w:vAlign w:val="center"/>
          </w:tcPr>
          <w:p w14:paraId="30105171">
            <w:pPr>
              <w:pStyle w:val="19"/>
              <w:spacing w:line="360" w:lineRule="auto"/>
              <w:rPr>
                <w:rFonts w:ascii="宋体" w:cs="宋体"/>
                <w:szCs w:val="24"/>
              </w:rPr>
            </w:pPr>
          </w:p>
        </w:tc>
        <w:tc>
          <w:tcPr>
            <w:tcW w:w="1951" w:type="dxa"/>
            <w:noWrap/>
            <w:vAlign w:val="center"/>
          </w:tcPr>
          <w:p w14:paraId="3538CC4D">
            <w:pPr>
              <w:pStyle w:val="19"/>
              <w:spacing w:line="360" w:lineRule="auto"/>
              <w:rPr>
                <w:rFonts w:ascii="宋体" w:cs="宋体"/>
                <w:szCs w:val="24"/>
              </w:rPr>
            </w:pPr>
            <w:r>
              <w:rPr>
                <w:rFonts w:hint="eastAsia" w:ascii="宋体" w:hAnsi="宋体" w:cs="宋体"/>
                <w:szCs w:val="24"/>
              </w:rPr>
              <w:t>设备除尘</w:t>
            </w:r>
          </w:p>
        </w:tc>
        <w:tc>
          <w:tcPr>
            <w:tcW w:w="4245" w:type="dxa"/>
            <w:noWrap/>
            <w:vAlign w:val="center"/>
          </w:tcPr>
          <w:p w14:paraId="043D77A6">
            <w:pPr>
              <w:pStyle w:val="19"/>
              <w:spacing w:line="360" w:lineRule="auto"/>
              <w:rPr>
                <w:rFonts w:ascii="宋体" w:cs="宋体"/>
                <w:szCs w:val="24"/>
              </w:rPr>
            </w:pPr>
            <w:r>
              <w:rPr>
                <w:rFonts w:hint="eastAsia" w:ascii="宋体" w:hAnsi="宋体" w:cs="宋体"/>
                <w:szCs w:val="24"/>
              </w:rPr>
              <w:t>检查设备自身工作环境，对设备工作有影响的因素进行解决。（例如：散热或灰尘所引起的设备工作异常）。</w:t>
            </w:r>
          </w:p>
        </w:tc>
      </w:tr>
      <w:tr w14:paraId="6242A4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14:paraId="5F4D155F">
            <w:pPr>
              <w:pStyle w:val="19"/>
              <w:spacing w:line="360" w:lineRule="auto"/>
              <w:rPr>
                <w:rFonts w:ascii="宋体" w:cs="宋体"/>
                <w:szCs w:val="24"/>
              </w:rPr>
            </w:pPr>
            <w:r>
              <w:rPr>
                <w:rFonts w:ascii="宋体" w:hAnsi="宋体" w:cs="宋体"/>
                <w:szCs w:val="24"/>
              </w:rPr>
              <w:t>4</w:t>
            </w:r>
          </w:p>
        </w:tc>
        <w:tc>
          <w:tcPr>
            <w:tcW w:w="1644" w:type="dxa"/>
            <w:vMerge w:val="restart"/>
            <w:noWrap/>
            <w:vAlign w:val="center"/>
          </w:tcPr>
          <w:p w14:paraId="20DF5465">
            <w:pPr>
              <w:pStyle w:val="19"/>
              <w:spacing w:line="360" w:lineRule="auto"/>
              <w:rPr>
                <w:rFonts w:ascii="宋体" w:cs="宋体"/>
                <w:szCs w:val="24"/>
              </w:rPr>
            </w:pPr>
            <w:r>
              <w:rPr>
                <w:rFonts w:hint="eastAsia" w:ascii="宋体" w:hAnsi="宋体" w:cs="宋体"/>
                <w:szCs w:val="24"/>
              </w:rPr>
              <w:t>监测测向软件</w:t>
            </w:r>
          </w:p>
        </w:tc>
        <w:tc>
          <w:tcPr>
            <w:tcW w:w="1951" w:type="dxa"/>
            <w:vMerge w:val="restart"/>
            <w:noWrap/>
            <w:vAlign w:val="center"/>
          </w:tcPr>
          <w:p w14:paraId="6C4BE801">
            <w:pPr>
              <w:pStyle w:val="19"/>
              <w:spacing w:line="360" w:lineRule="auto"/>
              <w:rPr>
                <w:rFonts w:ascii="宋体" w:cs="宋体"/>
                <w:szCs w:val="24"/>
              </w:rPr>
            </w:pPr>
            <w:r>
              <w:rPr>
                <w:rFonts w:hint="eastAsia" w:ascii="宋体" w:hAnsi="宋体" w:cs="宋体"/>
                <w:szCs w:val="24"/>
              </w:rPr>
              <w:t>启动监测测向软件检查</w:t>
            </w:r>
          </w:p>
        </w:tc>
        <w:tc>
          <w:tcPr>
            <w:tcW w:w="4245" w:type="dxa"/>
            <w:noWrap/>
            <w:vAlign w:val="center"/>
          </w:tcPr>
          <w:p w14:paraId="255DF591">
            <w:pPr>
              <w:pStyle w:val="19"/>
              <w:spacing w:line="360" w:lineRule="auto"/>
              <w:rPr>
                <w:rFonts w:ascii="宋体" w:cs="宋体"/>
                <w:szCs w:val="24"/>
              </w:rPr>
            </w:pPr>
            <w:r>
              <w:rPr>
                <w:rFonts w:hint="eastAsia" w:ascii="宋体" w:hAnsi="宋体" w:cs="宋体"/>
                <w:szCs w:val="24"/>
              </w:rPr>
              <w:t>检查服务端初始化是否正常，有无报错信息。</w:t>
            </w:r>
          </w:p>
        </w:tc>
      </w:tr>
      <w:tr w14:paraId="5476AE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46D77230">
            <w:pPr>
              <w:pStyle w:val="19"/>
              <w:spacing w:line="360" w:lineRule="auto"/>
              <w:rPr>
                <w:rFonts w:ascii="宋体" w:cs="宋体"/>
                <w:szCs w:val="24"/>
              </w:rPr>
            </w:pPr>
          </w:p>
        </w:tc>
        <w:tc>
          <w:tcPr>
            <w:tcW w:w="1644" w:type="dxa"/>
            <w:vMerge w:val="continue"/>
            <w:noWrap/>
            <w:vAlign w:val="center"/>
          </w:tcPr>
          <w:p w14:paraId="0AEAD96F">
            <w:pPr>
              <w:pStyle w:val="19"/>
              <w:spacing w:line="360" w:lineRule="auto"/>
              <w:rPr>
                <w:rFonts w:ascii="宋体" w:cs="宋体"/>
                <w:szCs w:val="24"/>
              </w:rPr>
            </w:pPr>
          </w:p>
        </w:tc>
        <w:tc>
          <w:tcPr>
            <w:tcW w:w="1951" w:type="dxa"/>
            <w:vMerge w:val="continue"/>
            <w:noWrap/>
            <w:vAlign w:val="center"/>
          </w:tcPr>
          <w:p w14:paraId="4A5EB9C4">
            <w:pPr>
              <w:pStyle w:val="19"/>
              <w:spacing w:line="360" w:lineRule="auto"/>
              <w:rPr>
                <w:rFonts w:ascii="宋体" w:cs="宋体"/>
                <w:szCs w:val="24"/>
              </w:rPr>
            </w:pPr>
          </w:p>
        </w:tc>
        <w:tc>
          <w:tcPr>
            <w:tcW w:w="4245" w:type="dxa"/>
            <w:noWrap/>
            <w:vAlign w:val="center"/>
          </w:tcPr>
          <w:p w14:paraId="7D44700E">
            <w:pPr>
              <w:pStyle w:val="19"/>
              <w:spacing w:line="360" w:lineRule="auto"/>
              <w:rPr>
                <w:rFonts w:ascii="宋体" w:cs="宋体"/>
                <w:szCs w:val="24"/>
              </w:rPr>
            </w:pPr>
            <w:r>
              <w:rPr>
                <w:rFonts w:hint="eastAsia" w:ascii="宋体" w:hAnsi="宋体" w:cs="宋体"/>
                <w:szCs w:val="24"/>
              </w:rPr>
              <w:t>检查服务端的设备、天线及网络配置检查。</w:t>
            </w:r>
          </w:p>
        </w:tc>
      </w:tr>
      <w:tr w14:paraId="5860D2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31374AB3">
            <w:pPr>
              <w:pStyle w:val="19"/>
              <w:spacing w:line="360" w:lineRule="auto"/>
              <w:rPr>
                <w:rFonts w:ascii="宋体" w:cs="宋体"/>
                <w:szCs w:val="24"/>
              </w:rPr>
            </w:pPr>
          </w:p>
        </w:tc>
        <w:tc>
          <w:tcPr>
            <w:tcW w:w="1644" w:type="dxa"/>
            <w:vMerge w:val="continue"/>
            <w:noWrap/>
            <w:vAlign w:val="center"/>
          </w:tcPr>
          <w:p w14:paraId="472BA40D">
            <w:pPr>
              <w:pStyle w:val="19"/>
              <w:spacing w:line="360" w:lineRule="auto"/>
              <w:rPr>
                <w:rFonts w:ascii="宋体" w:cs="宋体"/>
                <w:szCs w:val="24"/>
              </w:rPr>
            </w:pPr>
          </w:p>
        </w:tc>
        <w:tc>
          <w:tcPr>
            <w:tcW w:w="1951" w:type="dxa"/>
            <w:vMerge w:val="continue"/>
            <w:noWrap/>
            <w:vAlign w:val="center"/>
          </w:tcPr>
          <w:p w14:paraId="0254AD6D">
            <w:pPr>
              <w:pStyle w:val="19"/>
              <w:spacing w:line="360" w:lineRule="auto"/>
              <w:rPr>
                <w:rFonts w:ascii="宋体" w:cs="宋体"/>
                <w:szCs w:val="24"/>
              </w:rPr>
            </w:pPr>
          </w:p>
        </w:tc>
        <w:tc>
          <w:tcPr>
            <w:tcW w:w="4245" w:type="dxa"/>
            <w:noWrap/>
            <w:vAlign w:val="center"/>
          </w:tcPr>
          <w:p w14:paraId="45F5C0CB">
            <w:pPr>
              <w:pStyle w:val="19"/>
              <w:spacing w:line="360" w:lineRule="auto"/>
              <w:rPr>
                <w:rFonts w:ascii="宋体" w:cs="宋体"/>
                <w:szCs w:val="24"/>
              </w:rPr>
            </w:pPr>
            <w:r>
              <w:rPr>
                <w:rFonts w:hint="eastAsia" w:ascii="宋体" w:hAnsi="宋体" w:cs="宋体"/>
                <w:szCs w:val="24"/>
              </w:rPr>
              <w:t>检查测试程序、系统软件控制等是否正常。</w:t>
            </w:r>
          </w:p>
        </w:tc>
      </w:tr>
      <w:tr w14:paraId="52B9A0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39459AF5">
            <w:pPr>
              <w:pStyle w:val="19"/>
              <w:spacing w:line="360" w:lineRule="auto"/>
              <w:rPr>
                <w:rFonts w:ascii="宋体" w:cs="宋体"/>
                <w:szCs w:val="24"/>
              </w:rPr>
            </w:pPr>
          </w:p>
        </w:tc>
        <w:tc>
          <w:tcPr>
            <w:tcW w:w="1644" w:type="dxa"/>
            <w:vMerge w:val="continue"/>
            <w:noWrap/>
            <w:vAlign w:val="center"/>
          </w:tcPr>
          <w:p w14:paraId="28B4A280">
            <w:pPr>
              <w:pStyle w:val="19"/>
              <w:spacing w:line="360" w:lineRule="auto"/>
              <w:rPr>
                <w:rFonts w:ascii="宋体" w:cs="宋体"/>
                <w:szCs w:val="24"/>
              </w:rPr>
            </w:pPr>
          </w:p>
        </w:tc>
        <w:tc>
          <w:tcPr>
            <w:tcW w:w="1951" w:type="dxa"/>
            <w:vMerge w:val="continue"/>
            <w:noWrap/>
            <w:vAlign w:val="center"/>
          </w:tcPr>
          <w:p w14:paraId="1E8F6DAE">
            <w:pPr>
              <w:pStyle w:val="19"/>
              <w:spacing w:line="360" w:lineRule="auto"/>
              <w:rPr>
                <w:rFonts w:ascii="宋体" w:cs="宋体"/>
                <w:szCs w:val="24"/>
              </w:rPr>
            </w:pPr>
          </w:p>
        </w:tc>
        <w:tc>
          <w:tcPr>
            <w:tcW w:w="4245" w:type="dxa"/>
            <w:noWrap/>
            <w:vAlign w:val="center"/>
          </w:tcPr>
          <w:p w14:paraId="2CB61B6C">
            <w:pPr>
              <w:pStyle w:val="19"/>
              <w:spacing w:line="360" w:lineRule="auto"/>
              <w:rPr>
                <w:rFonts w:ascii="宋体" w:cs="宋体"/>
                <w:szCs w:val="24"/>
              </w:rPr>
            </w:pPr>
            <w:r>
              <w:rPr>
                <w:rFonts w:hint="eastAsia" w:ascii="宋体" w:hAnsi="宋体" w:cs="宋体"/>
                <w:szCs w:val="24"/>
              </w:rPr>
              <w:t>检查客户端是否正常连接，配置信息是否正确。</w:t>
            </w:r>
          </w:p>
        </w:tc>
      </w:tr>
      <w:tr w14:paraId="146FB2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2377E7D0">
            <w:pPr>
              <w:pStyle w:val="19"/>
              <w:spacing w:line="360" w:lineRule="auto"/>
              <w:rPr>
                <w:rFonts w:ascii="宋体" w:cs="宋体"/>
                <w:szCs w:val="24"/>
              </w:rPr>
            </w:pPr>
          </w:p>
        </w:tc>
        <w:tc>
          <w:tcPr>
            <w:tcW w:w="1644" w:type="dxa"/>
            <w:vMerge w:val="continue"/>
            <w:noWrap/>
            <w:vAlign w:val="center"/>
          </w:tcPr>
          <w:p w14:paraId="599BBB88">
            <w:pPr>
              <w:pStyle w:val="19"/>
              <w:spacing w:line="360" w:lineRule="auto"/>
              <w:rPr>
                <w:rFonts w:ascii="宋体" w:cs="宋体"/>
                <w:szCs w:val="24"/>
              </w:rPr>
            </w:pPr>
          </w:p>
        </w:tc>
        <w:tc>
          <w:tcPr>
            <w:tcW w:w="1951" w:type="dxa"/>
            <w:vMerge w:val="restart"/>
            <w:noWrap/>
            <w:vAlign w:val="center"/>
          </w:tcPr>
          <w:p w14:paraId="6AD7BAB7">
            <w:pPr>
              <w:pStyle w:val="19"/>
              <w:spacing w:line="360" w:lineRule="auto"/>
              <w:rPr>
                <w:rFonts w:ascii="宋体" w:cs="宋体"/>
                <w:szCs w:val="24"/>
              </w:rPr>
            </w:pPr>
            <w:r>
              <w:rPr>
                <w:rFonts w:hint="eastAsia" w:ascii="宋体" w:hAnsi="宋体" w:cs="宋体"/>
                <w:szCs w:val="24"/>
              </w:rPr>
              <w:t>信号扫描检查</w:t>
            </w:r>
          </w:p>
        </w:tc>
        <w:tc>
          <w:tcPr>
            <w:tcW w:w="4245" w:type="dxa"/>
            <w:noWrap/>
            <w:vAlign w:val="center"/>
          </w:tcPr>
          <w:p w14:paraId="066DC8D5">
            <w:pPr>
              <w:pStyle w:val="19"/>
              <w:spacing w:line="360" w:lineRule="auto"/>
              <w:rPr>
                <w:rFonts w:ascii="宋体" w:cs="宋体"/>
                <w:szCs w:val="24"/>
              </w:rPr>
            </w:pPr>
            <w:r>
              <w:rPr>
                <w:rFonts w:hint="eastAsia" w:ascii="宋体" w:hAnsi="宋体" w:cs="宋体"/>
                <w:szCs w:val="24"/>
              </w:rPr>
              <w:t>检查天线频段扫描功能是否正常，扫描信号电平是否正常。</w:t>
            </w:r>
          </w:p>
        </w:tc>
      </w:tr>
      <w:tr w14:paraId="701E93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7AF1AF1A">
            <w:pPr>
              <w:pStyle w:val="19"/>
              <w:spacing w:line="360" w:lineRule="auto"/>
              <w:rPr>
                <w:rFonts w:ascii="宋体" w:cs="宋体"/>
                <w:szCs w:val="24"/>
              </w:rPr>
            </w:pPr>
          </w:p>
        </w:tc>
        <w:tc>
          <w:tcPr>
            <w:tcW w:w="1644" w:type="dxa"/>
            <w:vMerge w:val="continue"/>
            <w:noWrap/>
            <w:vAlign w:val="center"/>
          </w:tcPr>
          <w:p w14:paraId="6C6C9597">
            <w:pPr>
              <w:pStyle w:val="19"/>
              <w:spacing w:line="360" w:lineRule="auto"/>
              <w:rPr>
                <w:rFonts w:ascii="宋体" w:cs="宋体"/>
                <w:szCs w:val="24"/>
              </w:rPr>
            </w:pPr>
          </w:p>
        </w:tc>
        <w:tc>
          <w:tcPr>
            <w:tcW w:w="1951" w:type="dxa"/>
            <w:vMerge w:val="continue"/>
            <w:noWrap/>
            <w:vAlign w:val="center"/>
          </w:tcPr>
          <w:p w14:paraId="24D5BE63">
            <w:pPr>
              <w:pStyle w:val="19"/>
              <w:spacing w:line="360" w:lineRule="auto"/>
              <w:rPr>
                <w:rFonts w:ascii="宋体" w:cs="宋体"/>
                <w:szCs w:val="24"/>
              </w:rPr>
            </w:pPr>
          </w:p>
        </w:tc>
        <w:tc>
          <w:tcPr>
            <w:tcW w:w="4245" w:type="dxa"/>
            <w:noWrap/>
            <w:vAlign w:val="center"/>
          </w:tcPr>
          <w:p w14:paraId="20D2F3CA">
            <w:pPr>
              <w:pStyle w:val="19"/>
              <w:spacing w:line="360" w:lineRule="auto"/>
              <w:rPr>
                <w:rFonts w:ascii="宋体" w:cs="宋体"/>
                <w:szCs w:val="24"/>
              </w:rPr>
            </w:pPr>
            <w:r>
              <w:rPr>
                <w:rFonts w:hint="eastAsia" w:ascii="宋体" w:hAnsi="宋体" w:cs="宋体"/>
                <w:szCs w:val="24"/>
              </w:rPr>
              <w:t>检查多段扫描功能是否正常。</w:t>
            </w:r>
          </w:p>
        </w:tc>
      </w:tr>
      <w:tr w14:paraId="36D414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6F0D4A6A">
            <w:pPr>
              <w:pStyle w:val="19"/>
              <w:spacing w:line="360" w:lineRule="auto"/>
              <w:rPr>
                <w:rFonts w:ascii="宋体" w:cs="宋体"/>
                <w:szCs w:val="24"/>
              </w:rPr>
            </w:pPr>
          </w:p>
        </w:tc>
        <w:tc>
          <w:tcPr>
            <w:tcW w:w="1644" w:type="dxa"/>
            <w:vMerge w:val="continue"/>
            <w:noWrap/>
            <w:vAlign w:val="center"/>
          </w:tcPr>
          <w:p w14:paraId="4F1325C7">
            <w:pPr>
              <w:pStyle w:val="19"/>
              <w:spacing w:line="360" w:lineRule="auto"/>
              <w:rPr>
                <w:rFonts w:ascii="宋体" w:cs="宋体"/>
                <w:szCs w:val="24"/>
              </w:rPr>
            </w:pPr>
          </w:p>
        </w:tc>
        <w:tc>
          <w:tcPr>
            <w:tcW w:w="1951" w:type="dxa"/>
            <w:vMerge w:val="continue"/>
            <w:noWrap/>
            <w:vAlign w:val="center"/>
          </w:tcPr>
          <w:p w14:paraId="64C676BD">
            <w:pPr>
              <w:pStyle w:val="19"/>
              <w:spacing w:line="360" w:lineRule="auto"/>
              <w:rPr>
                <w:rFonts w:ascii="宋体" w:cs="宋体"/>
                <w:szCs w:val="24"/>
              </w:rPr>
            </w:pPr>
          </w:p>
        </w:tc>
        <w:tc>
          <w:tcPr>
            <w:tcW w:w="4245" w:type="dxa"/>
            <w:noWrap/>
            <w:vAlign w:val="center"/>
          </w:tcPr>
          <w:p w14:paraId="6BD86220">
            <w:pPr>
              <w:pStyle w:val="19"/>
              <w:spacing w:line="360" w:lineRule="auto"/>
              <w:rPr>
                <w:rFonts w:ascii="宋体" w:cs="宋体"/>
                <w:szCs w:val="24"/>
              </w:rPr>
            </w:pPr>
            <w:r>
              <w:rPr>
                <w:rFonts w:hint="eastAsia" w:ascii="宋体" w:hAnsi="宋体" w:cs="宋体"/>
                <w:szCs w:val="24"/>
              </w:rPr>
              <w:t>检查</w:t>
            </w:r>
            <w:r>
              <w:rPr>
                <w:rFonts w:ascii="宋体" w:hAnsi="宋体" w:cs="宋体"/>
                <w:szCs w:val="24"/>
              </w:rPr>
              <w:t>FSCAN</w:t>
            </w:r>
            <w:r>
              <w:rPr>
                <w:rFonts w:hint="eastAsia" w:ascii="宋体" w:hAnsi="宋体" w:cs="宋体"/>
                <w:szCs w:val="24"/>
              </w:rPr>
              <w:t>、</w:t>
            </w:r>
            <w:r>
              <w:rPr>
                <w:rFonts w:ascii="宋体" w:hAnsi="宋体" w:cs="宋体"/>
                <w:szCs w:val="24"/>
              </w:rPr>
              <w:t>PSCAN</w:t>
            </w:r>
            <w:r>
              <w:rPr>
                <w:rFonts w:hint="eastAsia" w:ascii="宋体" w:hAnsi="宋体" w:cs="宋体"/>
                <w:szCs w:val="24"/>
              </w:rPr>
              <w:t>、</w:t>
            </w:r>
            <w:r>
              <w:rPr>
                <w:rFonts w:ascii="宋体" w:hAnsi="宋体" w:cs="宋体"/>
                <w:szCs w:val="24"/>
              </w:rPr>
              <w:t>MSCAN</w:t>
            </w:r>
            <w:r>
              <w:rPr>
                <w:rFonts w:hint="eastAsia" w:ascii="宋体" w:hAnsi="宋体" w:cs="宋体"/>
                <w:szCs w:val="24"/>
              </w:rPr>
              <w:t>扫描功能是否正常。</w:t>
            </w:r>
          </w:p>
        </w:tc>
      </w:tr>
      <w:tr w14:paraId="4E730D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6DA83744">
            <w:pPr>
              <w:pStyle w:val="19"/>
              <w:spacing w:line="360" w:lineRule="auto"/>
              <w:rPr>
                <w:rFonts w:ascii="宋体" w:cs="宋体"/>
                <w:szCs w:val="24"/>
              </w:rPr>
            </w:pPr>
          </w:p>
        </w:tc>
        <w:tc>
          <w:tcPr>
            <w:tcW w:w="1644" w:type="dxa"/>
            <w:vMerge w:val="continue"/>
            <w:noWrap/>
            <w:vAlign w:val="center"/>
          </w:tcPr>
          <w:p w14:paraId="73E733B9">
            <w:pPr>
              <w:pStyle w:val="19"/>
              <w:spacing w:line="360" w:lineRule="auto"/>
              <w:rPr>
                <w:rFonts w:ascii="宋体" w:cs="宋体"/>
                <w:szCs w:val="24"/>
              </w:rPr>
            </w:pPr>
          </w:p>
        </w:tc>
        <w:tc>
          <w:tcPr>
            <w:tcW w:w="1951" w:type="dxa"/>
            <w:vMerge w:val="restart"/>
            <w:noWrap/>
            <w:vAlign w:val="center"/>
          </w:tcPr>
          <w:p w14:paraId="087A3C6B">
            <w:pPr>
              <w:pStyle w:val="19"/>
              <w:spacing w:line="360" w:lineRule="auto"/>
              <w:rPr>
                <w:rFonts w:ascii="宋体" w:cs="宋体"/>
                <w:szCs w:val="24"/>
              </w:rPr>
            </w:pPr>
            <w:r>
              <w:rPr>
                <w:rFonts w:hint="eastAsia" w:ascii="宋体" w:hAnsi="宋体" w:cs="宋体"/>
                <w:szCs w:val="24"/>
              </w:rPr>
              <w:t>单频测量检查</w:t>
            </w:r>
          </w:p>
        </w:tc>
        <w:tc>
          <w:tcPr>
            <w:tcW w:w="4245" w:type="dxa"/>
            <w:noWrap/>
            <w:vAlign w:val="center"/>
          </w:tcPr>
          <w:p w14:paraId="0343D86A">
            <w:pPr>
              <w:pStyle w:val="19"/>
              <w:spacing w:line="360" w:lineRule="auto"/>
              <w:rPr>
                <w:rFonts w:ascii="宋体" w:cs="宋体"/>
                <w:szCs w:val="24"/>
              </w:rPr>
            </w:pPr>
            <w:r>
              <w:rPr>
                <w:rFonts w:hint="eastAsia" w:ascii="宋体" w:hAnsi="宋体" w:cs="宋体"/>
                <w:szCs w:val="24"/>
              </w:rPr>
              <w:t>对频率、滤波带宽、频谱带宽等各参数进行设置，并测量，检查测量结果是否正常。</w:t>
            </w:r>
          </w:p>
        </w:tc>
      </w:tr>
      <w:tr w14:paraId="542577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5965EA30">
            <w:pPr>
              <w:pStyle w:val="19"/>
              <w:spacing w:line="360" w:lineRule="auto"/>
              <w:rPr>
                <w:rFonts w:ascii="宋体" w:cs="宋体"/>
                <w:szCs w:val="24"/>
              </w:rPr>
            </w:pPr>
          </w:p>
        </w:tc>
        <w:tc>
          <w:tcPr>
            <w:tcW w:w="1644" w:type="dxa"/>
            <w:vMerge w:val="continue"/>
            <w:noWrap/>
            <w:vAlign w:val="center"/>
          </w:tcPr>
          <w:p w14:paraId="64C5AFF2">
            <w:pPr>
              <w:pStyle w:val="19"/>
              <w:spacing w:line="360" w:lineRule="auto"/>
              <w:rPr>
                <w:rFonts w:ascii="宋体" w:cs="宋体"/>
                <w:szCs w:val="24"/>
              </w:rPr>
            </w:pPr>
          </w:p>
        </w:tc>
        <w:tc>
          <w:tcPr>
            <w:tcW w:w="1951" w:type="dxa"/>
            <w:vMerge w:val="continue"/>
            <w:noWrap/>
            <w:vAlign w:val="center"/>
          </w:tcPr>
          <w:p w14:paraId="1C8651D8">
            <w:pPr>
              <w:pStyle w:val="19"/>
              <w:spacing w:line="360" w:lineRule="auto"/>
              <w:rPr>
                <w:rFonts w:ascii="宋体" w:cs="宋体"/>
                <w:szCs w:val="24"/>
              </w:rPr>
            </w:pPr>
          </w:p>
        </w:tc>
        <w:tc>
          <w:tcPr>
            <w:tcW w:w="4245" w:type="dxa"/>
            <w:noWrap/>
            <w:vAlign w:val="center"/>
          </w:tcPr>
          <w:p w14:paraId="4A1A744A">
            <w:pPr>
              <w:pStyle w:val="19"/>
              <w:spacing w:line="360" w:lineRule="auto"/>
              <w:rPr>
                <w:rFonts w:ascii="宋体" w:cs="宋体"/>
                <w:szCs w:val="24"/>
              </w:rPr>
            </w:pPr>
            <w:r>
              <w:rPr>
                <w:rFonts w:hint="eastAsia" w:ascii="宋体" w:hAnsi="宋体" w:cs="宋体"/>
                <w:szCs w:val="24"/>
              </w:rPr>
              <w:t>检查声音解调是否正常。</w:t>
            </w:r>
          </w:p>
        </w:tc>
      </w:tr>
      <w:tr w14:paraId="3C5518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47DCC2AB">
            <w:pPr>
              <w:pStyle w:val="19"/>
              <w:spacing w:line="360" w:lineRule="auto"/>
              <w:rPr>
                <w:rFonts w:ascii="宋体" w:cs="宋体"/>
                <w:szCs w:val="24"/>
              </w:rPr>
            </w:pPr>
          </w:p>
        </w:tc>
        <w:tc>
          <w:tcPr>
            <w:tcW w:w="1644" w:type="dxa"/>
            <w:vMerge w:val="continue"/>
            <w:noWrap/>
            <w:vAlign w:val="center"/>
          </w:tcPr>
          <w:p w14:paraId="72C5C211">
            <w:pPr>
              <w:pStyle w:val="19"/>
              <w:spacing w:line="360" w:lineRule="auto"/>
              <w:rPr>
                <w:rFonts w:ascii="宋体" w:cs="宋体"/>
                <w:szCs w:val="24"/>
              </w:rPr>
            </w:pPr>
          </w:p>
        </w:tc>
        <w:tc>
          <w:tcPr>
            <w:tcW w:w="1951" w:type="dxa"/>
            <w:vMerge w:val="restart"/>
            <w:noWrap/>
            <w:vAlign w:val="center"/>
          </w:tcPr>
          <w:p w14:paraId="64E69F66">
            <w:pPr>
              <w:pStyle w:val="19"/>
              <w:spacing w:line="360" w:lineRule="auto"/>
              <w:rPr>
                <w:rFonts w:ascii="宋体" w:cs="宋体"/>
                <w:szCs w:val="24"/>
              </w:rPr>
            </w:pPr>
            <w:r>
              <w:rPr>
                <w:rFonts w:hint="eastAsia" w:ascii="宋体" w:hAnsi="宋体" w:cs="宋体"/>
                <w:szCs w:val="24"/>
              </w:rPr>
              <w:t>示向度测量检查</w:t>
            </w:r>
          </w:p>
        </w:tc>
        <w:tc>
          <w:tcPr>
            <w:tcW w:w="4245" w:type="dxa"/>
            <w:noWrap/>
            <w:vAlign w:val="center"/>
          </w:tcPr>
          <w:p w14:paraId="1DB5DD4C">
            <w:pPr>
              <w:pStyle w:val="19"/>
              <w:spacing w:line="360" w:lineRule="auto"/>
              <w:rPr>
                <w:rFonts w:ascii="宋体" w:cs="宋体"/>
                <w:szCs w:val="24"/>
              </w:rPr>
            </w:pPr>
            <w:r>
              <w:rPr>
                <w:rFonts w:hint="eastAsia" w:ascii="宋体" w:hAnsi="宋体" w:cs="宋体"/>
                <w:szCs w:val="24"/>
              </w:rPr>
              <w:t>设置不同频率、参数进行示向度测量，并检查测量结果是否正常。</w:t>
            </w:r>
          </w:p>
        </w:tc>
      </w:tr>
      <w:tr w14:paraId="134BFF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40B54EC3">
            <w:pPr>
              <w:pStyle w:val="19"/>
              <w:spacing w:line="360" w:lineRule="auto"/>
              <w:rPr>
                <w:rFonts w:ascii="宋体" w:cs="宋体"/>
                <w:szCs w:val="24"/>
              </w:rPr>
            </w:pPr>
          </w:p>
        </w:tc>
        <w:tc>
          <w:tcPr>
            <w:tcW w:w="1644" w:type="dxa"/>
            <w:vMerge w:val="continue"/>
            <w:noWrap/>
            <w:vAlign w:val="center"/>
          </w:tcPr>
          <w:p w14:paraId="04D69EB2">
            <w:pPr>
              <w:pStyle w:val="19"/>
              <w:spacing w:line="360" w:lineRule="auto"/>
              <w:rPr>
                <w:rFonts w:ascii="宋体" w:cs="宋体"/>
                <w:szCs w:val="24"/>
              </w:rPr>
            </w:pPr>
          </w:p>
        </w:tc>
        <w:tc>
          <w:tcPr>
            <w:tcW w:w="1951" w:type="dxa"/>
            <w:vMerge w:val="continue"/>
            <w:noWrap/>
            <w:vAlign w:val="center"/>
          </w:tcPr>
          <w:p w14:paraId="1E81F1B6">
            <w:pPr>
              <w:pStyle w:val="19"/>
              <w:spacing w:line="360" w:lineRule="auto"/>
              <w:rPr>
                <w:rFonts w:ascii="宋体" w:cs="宋体"/>
                <w:szCs w:val="24"/>
              </w:rPr>
            </w:pPr>
          </w:p>
        </w:tc>
        <w:tc>
          <w:tcPr>
            <w:tcW w:w="4245" w:type="dxa"/>
            <w:noWrap/>
            <w:vAlign w:val="center"/>
          </w:tcPr>
          <w:p w14:paraId="6ACD0FB8">
            <w:pPr>
              <w:pStyle w:val="19"/>
              <w:spacing w:line="360" w:lineRule="auto"/>
              <w:rPr>
                <w:rFonts w:ascii="宋体" w:cs="宋体"/>
                <w:szCs w:val="24"/>
              </w:rPr>
            </w:pPr>
            <w:r>
              <w:rPr>
                <w:rFonts w:hint="eastAsia" w:ascii="宋体" w:hAnsi="宋体" w:cs="宋体"/>
                <w:szCs w:val="24"/>
              </w:rPr>
              <w:t>结合电子地图进行示向度测量显示。</w:t>
            </w:r>
          </w:p>
        </w:tc>
      </w:tr>
      <w:tr w14:paraId="1FEE04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7268AC57">
            <w:pPr>
              <w:pStyle w:val="19"/>
              <w:spacing w:line="360" w:lineRule="auto"/>
              <w:rPr>
                <w:rFonts w:ascii="宋体" w:cs="宋体"/>
                <w:szCs w:val="24"/>
              </w:rPr>
            </w:pPr>
          </w:p>
        </w:tc>
        <w:tc>
          <w:tcPr>
            <w:tcW w:w="1644" w:type="dxa"/>
            <w:vMerge w:val="continue"/>
            <w:noWrap/>
            <w:vAlign w:val="center"/>
          </w:tcPr>
          <w:p w14:paraId="7175A13B">
            <w:pPr>
              <w:pStyle w:val="19"/>
              <w:spacing w:line="360" w:lineRule="auto"/>
              <w:rPr>
                <w:rFonts w:ascii="宋体" w:cs="宋体"/>
                <w:szCs w:val="24"/>
              </w:rPr>
            </w:pPr>
          </w:p>
        </w:tc>
        <w:tc>
          <w:tcPr>
            <w:tcW w:w="1951" w:type="dxa"/>
            <w:vMerge w:val="restart"/>
            <w:noWrap/>
            <w:vAlign w:val="center"/>
          </w:tcPr>
          <w:p w14:paraId="51C35095">
            <w:pPr>
              <w:pStyle w:val="19"/>
              <w:spacing w:line="360" w:lineRule="auto"/>
              <w:rPr>
                <w:rFonts w:ascii="宋体" w:cs="宋体"/>
                <w:szCs w:val="24"/>
              </w:rPr>
            </w:pPr>
            <w:r>
              <w:rPr>
                <w:rFonts w:hint="eastAsia" w:ascii="宋体" w:hAnsi="宋体" w:cs="宋体"/>
                <w:szCs w:val="24"/>
              </w:rPr>
              <w:t>电子地图检查（若有）</w:t>
            </w:r>
          </w:p>
        </w:tc>
        <w:tc>
          <w:tcPr>
            <w:tcW w:w="4245" w:type="dxa"/>
            <w:noWrap/>
            <w:vAlign w:val="center"/>
          </w:tcPr>
          <w:p w14:paraId="71533D9E">
            <w:pPr>
              <w:pStyle w:val="19"/>
              <w:spacing w:line="360" w:lineRule="auto"/>
              <w:rPr>
                <w:rFonts w:ascii="宋体" w:cs="宋体"/>
                <w:szCs w:val="24"/>
              </w:rPr>
            </w:pPr>
            <w:r>
              <w:rPr>
                <w:rFonts w:hint="eastAsia" w:ascii="宋体" w:hAnsi="宋体" w:cs="宋体"/>
                <w:szCs w:val="24"/>
              </w:rPr>
              <w:t>检查地图是否正确打开，台站图标是否定位正确。</w:t>
            </w:r>
          </w:p>
        </w:tc>
      </w:tr>
      <w:tr w14:paraId="23BEF0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31B3255A">
            <w:pPr>
              <w:pStyle w:val="19"/>
              <w:spacing w:line="360" w:lineRule="auto"/>
              <w:rPr>
                <w:rFonts w:ascii="宋体" w:cs="宋体"/>
                <w:szCs w:val="24"/>
              </w:rPr>
            </w:pPr>
          </w:p>
        </w:tc>
        <w:tc>
          <w:tcPr>
            <w:tcW w:w="1644" w:type="dxa"/>
            <w:vMerge w:val="continue"/>
            <w:noWrap/>
            <w:vAlign w:val="center"/>
          </w:tcPr>
          <w:p w14:paraId="57C2A788">
            <w:pPr>
              <w:pStyle w:val="19"/>
              <w:spacing w:line="360" w:lineRule="auto"/>
              <w:rPr>
                <w:rFonts w:ascii="宋体" w:cs="宋体"/>
                <w:szCs w:val="24"/>
              </w:rPr>
            </w:pPr>
          </w:p>
        </w:tc>
        <w:tc>
          <w:tcPr>
            <w:tcW w:w="1951" w:type="dxa"/>
            <w:vMerge w:val="continue"/>
            <w:noWrap/>
            <w:vAlign w:val="center"/>
          </w:tcPr>
          <w:p w14:paraId="68DC3D8C">
            <w:pPr>
              <w:pStyle w:val="19"/>
              <w:spacing w:line="360" w:lineRule="auto"/>
              <w:rPr>
                <w:rFonts w:ascii="宋体" w:cs="宋体"/>
                <w:szCs w:val="24"/>
              </w:rPr>
            </w:pPr>
          </w:p>
        </w:tc>
        <w:tc>
          <w:tcPr>
            <w:tcW w:w="4245" w:type="dxa"/>
            <w:noWrap/>
            <w:vAlign w:val="center"/>
          </w:tcPr>
          <w:p w14:paraId="537F3C57">
            <w:pPr>
              <w:pStyle w:val="19"/>
              <w:spacing w:line="360" w:lineRule="auto"/>
              <w:rPr>
                <w:rFonts w:ascii="宋体" w:cs="宋体"/>
                <w:szCs w:val="24"/>
              </w:rPr>
            </w:pPr>
            <w:r>
              <w:rPr>
                <w:rFonts w:hint="eastAsia" w:ascii="宋体" w:hAnsi="宋体" w:cs="宋体"/>
                <w:szCs w:val="24"/>
              </w:rPr>
              <w:t>检查图层是否显示正确、地图工具按钮功能是否正常。</w:t>
            </w:r>
          </w:p>
        </w:tc>
      </w:tr>
      <w:tr w14:paraId="481D8C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4F435156">
            <w:pPr>
              <w:pStyle w:val="19"/>
              <w:spacing w:line="360" w:lineRule="auto"/>
              <w:rPr>
                <w:rFonts w:ascii="宋体" w:cs="宋体"/>
                <w:szCs w:val="24"/>
              </w:rPr>
            </w:pPr>
          </w:p>
        </w:tc>
        <w:tc>
          <w:tcPr>
            <w:tcW w:w="1644" w:type="dxa"/>
            <w:vMerge w:val="continue"/>
            <w:noWrap/>
            <w:vAlign w:val="center"/>
          </w:tcPr>
          <w:p w14:paraId="5BBF1BBA">
            <w:pPr>
              <w:pStyle w:val="19"/>
              <w:spacing w:line="360" w:lineRule="auto"/>
              <w:rPr>
                <w:rFonts w:ascii="宋体" w:cs="宋体"/>
                <w:szCs w:val="24"/>
              </w:rPr>
            </w:pPr>
          </w:p>
        </w:tc>
        <w:tc>
          <w:tcPr>
            <w:tcW w:w="1951" w:type="dxa"/>
            <w:vMerge w:val="restart"/>
            <w:noWrap/>
            <w:vAlign w:val="center"/>
          </w:tcPr>
          <w:p w14:paraId="68290524">
            <w:pPr>
              <w:pStyle w:val="19"/>
              <w:spacing w:line="360" w:lineRule="auto"/>
              <w:rPr>
                <w:rFonts w:ascii="宋体" w:cs="宋体"/>
                <w:szCs w:val="24"/>
              </w:rPr>
            </w:pPr>
            <w:r>
              <w:rPr>
                <w:rFonts w:hint="eastAsia" w:ascii="宋体" w:hAnsi="宋体" w:cs="宋体"/>
                <w:szCs w:val="24"/>
              </w:rPr>
              <w:t>数据记录及管理检查（若有）</w:t>
            </w:r>
          </w:p>
        </w:tc>
        <w:tc>
          <w:tcPr>
            <w:tcW w:w="4245" w:type="dxa"/>
            <w:noWrap/>
            <w:vAlign w:val="center"/>
          </w:tcPr>
          <w:p w14:paraId="2C628821">
            <w:pPr>
              <w:pStyle w:val="19"/>
              <w:spacing w:line="360" w:lineRule="auto"/>
              <w:rPr>
                <w:rFonts w:ascii="宋体" w:cs="宋体"/>
                <w:szCs w:val="24"/>
              </w:rPr>
            </w:pPr>
            <w:r>
              <w:rPr>
                <w:rFonts w:hint="eastAsia" w:ascii="宋体" w:hAnsi="宋体" w:cs="宋体"/>
                <w:szCs w:val="24"/>
              </w:rPr>
              <w:t>检查测量数据的记录、查询回放功能测试。</w:t>
            </w:r>
          </w:p>
        </w:tc>
      </w:tr>
      <w:tr w14:paraId="73D76D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4ECA616F">
            <w:pPr>
              <w:pStyle w:val="19"/>
              <w:spacing w:line="360" w:lineRule="auto"/>
              <w:rPr>
                <w:rFonts w:ascii="宋体" w:cs="宋体"/>
                <w:szCs w:val="24"/>
              </w:rPr>
            </w:pPr>
          </w:p>
        </w:tc>
        <w:tc>
          <w:tcPr>
            <w:tcW w:w="1644" w:type="dxa"/>
            <w:vMerge w:val="continue"/>
            <w:noWrap/>
            <w:vAlign w:val="center"/>
          </w:tcPr>
          <w:p w14:paraId="2D524607">
            <w:pPr>
              <w:pStyle w:val="19"/>
              <w:spacing w:line="360" w:lineRule="auto"/>
              <w:rPr>
                <w:rFonts w:ascii="宋体" w:cs="宋体"/>
                <w:szCs w:val="24"/>
              </w:rPr>
            </w:pPr>
          </w:p>
        </w:tc>
        <w:tc>
          <w:tcPr>
            <w:tcW w:w="1951" w:type="dxa"/>
            <w:vMerge w:val="continue"/>
            <w:noWrap/>
            <w:vAlign w:val="center"/>
          </w:tcPr>
          <w:p w14:paraId="309D2035">
            <w:pPr>
              <w:pStyle w:val="19"/>
              <w:spacing w:line="360" w:lineRule="auto"/>
              <w:rPr>
                <w:rFonts w:ascii="宋体" w:cs="宋体"/>
                <w:szCs w:val="24"/>
              </w:rPr>
            </w:pPr>
          </w:p>
        </w:tc>
        <w:tc>
          <w:tcPr>
            <w:tcW w:w="4245" w:type="dxa"/>
            <w:noWrap/>
            <w:vAlign w:val="center"/>
          </w:tcPr>
          <w:p w14:paraId="0998A323">
            <w:pPr>
              <w:pStyle w:val="19"/>
              <w:spacing w:line="360" w:lineRule="auto"/>
              <w:rPr>
                <w:rFonts w:ascii="宋体" w:cs="宋体"/>
                <w:szCs w:val="24"/>
              </w:rPr>
            </w:pPr>
            <w:r>
              <w:rPr>
                <w:rFonts w:hint="eastAsia" w:ascii="宋体" w:hAnsi="宋体" w:cs="宋体"/>
                <w:szCs w:val="24"/>
              </w:rPr>
              <w:t>信号录音功能测试。</w:t>
            </w:r>
          </w:p>
        </w:tc>
      </w:tr>
      <w:tr w14:paraId="01104F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122CC2FF">
            <w:pPr>
              <w:pStyle w:val="19"/>
              <w:spacing w:line="360" w:lineRule="auto"/>
              <w:rPr>
                <w:rFonts w:ascii="宋体" w:cs="宋体"/>
                <w:szCs w:val="24"/>
              </w:rPr>
            </w:pPr>
          </w:p>
        </w:tc>
        <w:tc>
          <w:tcPr>
            <w:tcW w:w="1644" w:type="dxa"/>
            <w:vMerge w:val="continue"/>
            <w:noWrap/>
            <w:vAlign w:val="center"/>
          </w:tcPr>
          <w:p w14:paraId="6304BB8B">
            <w:pPr>
              <w:pStyle w:val="19"/>
              <w:spacing w:line="360" w:lineRule="auto"/>
              <w:rPr>
                <w:rFonts w:ascii="宋体" w:cs="宋体"/>
                <w:szCs w:val="24"/>
              </w:rPr>
            </w:pPr>
          </w:p>
        </w:tc>
        <w:tc>
          <w:tcPr>
            <w:tcW w:w="1951" w:type="dxa"/>
            <w:vMerge w:val="continue"/>
            <w:noWrap/>
            <w:vAlign w:val="center"/>
          </w:tcPr>
          <w:p w14:paraId="3F79B3B4">
            <w:pPr>
              <w:pStyle w:val="19"/>
              <w:spacing w:line="360" w:lineRule="auto"/>
              <w:rPr>
                <w:rFonts w:ascii="宋体" w:cs="宋体"/>
                <w:szCs w:val="24"/>
              </w:rPr>
            </w:pPr>
          </w:p>
        </w:tc>
        <w:tc>
          <w:tcPr>
            <w:tcW w:w="4245" w:type="dxa"/>
            <w:noWrap/>
            <w:vAlign w:val="center"/>
          </w:tcPr>
          <w:p w14:paraId="58CCEB74">
            <w:pPr>
              <w:pStyle w:val="19"/>
              <w:spacing w:line="360" w:lineRule="auto"/>
              <w:rPr>
                <w:rFonts w:ascii="宋体" w:cs="宋体"/>
                <w:szCs w:val="24"/>
              </w:rPr>
            </w:pPr>
            <w:r>
              <w:rPr>
                <w:rFonts w:hint="eastAsia" w:ascii="宋体" w:hAnsi="宋体" w:cs="宋体"/>
                <w:szCs w:val="24"/>
              </w:rPr>
              <w:t>监测数据存储功能检查。</w:t>
            </w:r>
          </w:p>
        </w:tc>
      </w:tr>
      <w:tr w14:paraId="287123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23C438C2">
            <w:pPr>
              <w:pStyle w:val="19"/>
              <w:spacing w:line="360" w:lineRule="auto"/>
              <w:rPr>
                <w:rFonts w:ascii="宋体" w:cs="宋体"/>
                <w:szCs w:val="24"/>
              </w:rPr>
            </w:pPr>
          </w:p>
        </w:tc>
        <w:tc>
          <w:tcPr>
            <w:tcW w:w="1644" w:type="dxa"/>
            <w:vMerge w:val="continue"/>
            <w:noWrap/>
            <w:vAlign w:val="center"/>
          </w:tcPr>
          <w:p w14:paraId="5F06400C">
            <w:pPr>
              <w:pStyle w:val="19"/>
              <w:spacing w:line="360" w:lineRule="auto"/>
              <w:rPr>
                <w:rFonts w:ascii="宋体" w:cs="宋体"/>
                <w:szCs w:val="24"/>
              </w:rPr>
            </w:pPr>
          </w:p>
        </w:tc>
        <w:tc>
          <w:tcPr>
            <w:tcW w:w="1951" w:type="dxa"/>
            <w:vMerge w:val="continue"/>
            <w:noWrap/>
            <w:vAlign w:val="center"/>
          </w:tcPr>
          <w:p w14:paraId="1F047E1B">
            <w:pPr>
              <w:pStyle w:val="19"/>
              <w:spacing w:line="360" w:lineRule="auto"/>
              <w:rPr>
                <w:rFonts w:ascii="宋体" w:cs="宋体"/>
                <w:szCs w:val="24"/>
              </w:rPr>
            </w:pPr>
          </w:p>
        </w:tc>
        <w:tc>
          <w:tcPr>
            <w:tcW w:w="4245" w:type="dxa"/>
            <w:noWrap/>
            <w:vAlign w:val="center"/>
          </w:tcPr>
          <w:p w14:paraId="41C7F3A0">
            <w:pPr>
              <w:pStyle w:val="19"/>
              <w:spacing w:line="360" w:lineRule="auto"/>
              <w:rPr>
                <w:rFonts w:ascii="宋体" w:cs="宋体"/>
                <w:szCs w:val="24"/>
              </w:rPr>
            </w:pPr>
            <w:r>
              <w:rPr>
                <w:rFonts w:hint="eastAsia" w:ascii="宋体" w:hAnsi="宋体" w:cs="宋体"/>
                <w:szCs w:val="24"/>
              </w:rPr>
              <w:t>月报功能检查。</w:t>
            </w:r>
          </w:p>
        </w:tc>
      </w:tr>
      <w:tr w14:paraId="6A548C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14:paraId="365C051F">
            <w:pPr>
              <w:pStyle w:val="19"/>
              <w:spacing w:line="360" w:lineRule="auto"/>
              <w:rPr>
                <w:rFonts w:ascii="宋体" w:cs="宋体"/>
                <w:szCs w:val="24"/>
              </w:rPr>
            </w:pPr>
            <w:r>
              <w:rPr>
                <w:rFonts w:ascii="宋体" w:hAnsi="宋体" w:cs="宋体"/>
                <w:szCs w:val="24"/>
              </w:rPr>
              <w:t>5</w:t>
            </w:r>
          </w:p>
        </w:tc>
        <w:tc>
          <w:tcPr>
            <w:tcW w:w="1644" w:type="dxa"/>
            <w:vMerge w:val="restart"/>
            <w:noWrap/>
            <w:vAlign w:val="center"/>
          </w:tcPr>
          <w:p w14:paraId="4A79B15D">
            <w:pPr>
              <w:pStyle w:val="19"/>
              <w:spacing w:line="360" w:lineRule="auto"/>
              <w:rPr>
                <w:rFonts w:ascii="宋体" w:cs="宋体"/>
                <w:szCs w:val="24"/>
              </w:rPr>
            </w:pPr>
            <w:r>
              <w:rPr>
                <w:rFonts w:hint="eastAsia" w:ascii="宋体" w:hAnsi="宋体" w:cs="宋体"/>
                <w:szCs w:val="24"/>
              </w:rPr>
              <w:t>控制系统</w:t>
            </w:r>
          </w:p>
        </w:tc>
        <w:tc>
          <w:tcPr>
            <w:tcW w:w="1951" w:type="dxa"/>
            <w:noWrap/>
            <w:vAlign w:val="center"/>
          </w:tcPr>
          <w:p w14:paraId="6E5C3F10">
            <w:pPr>
              <w:pStyle w:val="19"/>
              <w:spacing w:line="360" w:lineRule="auto"/>
              <w:rPr>
                <w:rFonts w:ascii="宋体" w:cs="宋体"/>
                <w:szCs w:val="24"/>
              </w:rPr>
            </w:pPr>
            <w:r>
              <w:rPr>
                <w:rFonts w:hint="eastAsia" w:ascii="宋体" w:hAnsi="宋体" w:cs="宋体"/>
                <w:szCs w:val="24"/>
              </w:rPr>
              <w:t>控制电脑硬件、操作系统检查</w:t>
            </w:r>
          </w:p>
        </w:tc>
        <w:tc>
          <w:tcPr>
            <w:tcW w:w="4245" w:type="dxa"/>
            <w:noWrap/>
            <w:vAlign w:val="center"/>
          </w:tcPr>
          <w:p w14:paraId="0C346610">
            <w:pPr>
              <w:pStyle w:val="19"/>
              <w:spacing w:line="360" w:lineRule="auto"/>
              <w:rPr>
                <w:rFonts w:ascii="宋体" w:cs="宋体"/>
                <w:szCs w:val="24"/>
              </w:rPr>
            </w:pPr>
            <w:r>
              <w:rPr>
                <w:rFonts w:hint="eastAsia" w:ascii="宋体" w:hAnsi="宋体" w:cs="宋体"/>
                <w:szCs w:val="24"/>
              </w:rPr>
              <w:t>控制电脑硬件、外观和操作系统正常。</w:t>
            </w:r>
          </w:p>
        </w:tc>
      </w:tr>
      <w:tr w14:paraId="772EDF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1E20BD75">
            <w:pPr>
              <w:pStyle w:val="19"/>
              <w:spacing w:line="360" w:lineRule="auto"/>
              <w:rPr>
                <w:rFonts w:ascii="宋体" w:cs="宋体"/>
                <w:szCs w:val="24"/>
              </w:rPr>
            </w:pPr>
          </w:p>
        </w:tc>
        <w:tc>
          <w:tcPr>
            <w:tcW w:w="1644" w:type="dxa"/>
            <w:vMerge w:val="continue"/>
            <w:noWrap/>
            <w:vAlign w:val="center"/>
          </w:tcPr>
          <w:p w14:paraId="0D61A33F">
            <w:pPr>
              <w:pStyle w:val="19"/>
              <w:spacing w:line="360" w:lineRule="auto"/>
              <w:rPr>
                <w:rFonts w:ascii="宋体" w:cs="宋体"/>
                <w:szCs w:val="24"/>
              </w:rPr>
            </w:pPr>
          </w:p>
        </w:tc>
        <w:tc>
          <w:tcPr>
            <w:tcW w:w="1951" w:type="dxa"/>
            <w:noWrap/>
            <w:vAlign w:val="center"/>
          </w:tcPr>
          <w:p w14:paraId="0C789AF0">
            <w:pPr>
              <w:pStyle w:val="19"/>
              <w:spacing w:line="360" w:lineRule="auto"/>
              <w:rPr>
                <w:rFonts w:ascii="宋体" w:cs="宋体"/>
                <w:szCs w:val="24"/>
              </w:rPr>
            </w:pPr>
            <w:r>
              <w:rPr>
                <w:rFonts w:hint="eastAsia" w:ascii="宋体" w:hAnsi="宋体" w:cs="宋体"/>
                <w:szCs w:val="24"/>
              </w:rPr>
              <w:t>系统安全检查</w:t>
            </w:r>
          </w:p>
        </w:tc>
        <w:tc>
          <w:tcPr>
            <w:tcW w:w="4245" w:type="dxa"/>
            <w:noWrap/>
            <w:vAlign w:val="center"/>
          </w:tcPr>
          <w:p w14:paraId="0864A8D9">
            <w:pPr>
              <w:pStyle w:val="19"/>
              <w:spacing w:line="360" w:lineRule="auto"/>
              <w:rPr>
                <w:rFonts w:ascii="宋体" w:cs="宋体"/>
                <w:szCs w:val="24"/>
              </w:rPr>
            </w:pPr>
            <w:r>
              <w:rPr>
                <w:rFonts w:hint="eastAsia" w:ascii="宋体" w:hAnsi="宋体" w:cs="宋体"/>
                <w:szCs w:val="24"/>
              </w:rPr>
              <w:t>对系统进行安全测试，对其存在的安全漏洞进行修补，防止病毒的侵入。</w:t>
            </w:r>
          </w:p>
        </w:tc>
      </w:tr>
      <w:tr w14:paraId="7CDABF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22EA52AF">
            <w:pPr>
              <w:pStyle w:val="19"/>
              <w:spacing w:line="360" w:lineRule="auto"/>
              <w:rPr>
                <w:rFonts w:ascii="宋体" w:cs="宋体"/>
                <w:szCs w:val="24"/>
              </w:rPr>
            </w:pPr>
          </w:p>
        </w:tc>
        <w:tc>
          <w:tcPr>
            <w:tcW w:w="1644" w:type="dxa"/>
            <w:vMerge w:val="continue"/>
            <w:noWrap/>
            <w:vAlign w:val="center"/>
          </w:tcPr>
          <w:p w14:paraId="50224C62">
            <w:pPr>
              <w:pStyle w:val="19"/>
              <w:spacing w:line="360" w:lineRule="auto"/>
              <w:rPr>
                <w:rFonts w:ascii="宋体" w:cs="宋体"/>
                <w:szCs w:val="24"/>
              </w:rPr>
            </w:pPr>
          </w:p>
        </w:tc>
        <w:tc>
          <w:tcPr>
            <w:tcW w:w="1951" w:type="dxa"/>
            <w:noWrap/>
            <w:vAlign w:val="center"/>
          </w:tcPr>
          <w:p w14:paraId="076C9B3C">
            <w:pPr>
              <w:pStyle w:val="19"/>
              <w:spacing w:line="360" w:lineRule="auto"/>
              <w:rPr>
                <w:rFonts w:ascii="宋体" w:cs="宋体"/>
                <w:szCs w:val="24"/>
              </w:rPr>
            </w:pPr>
            <w:r>
              <w:rPr>
                <w:rFonts w:hint="eastAsia" w:ascii="宋体" w:hAnsi="宋体" w:cs="宋体"/>
                <w:szCs w:val="24"/>
              </w:rPr>
              <w:t>软件检查</w:t>
            </w:r>
          </w:p>
        </w:tc>
        <w:tc>
          <w:tcPr>
            <w:tcW w:w="4245" w:type="dxa"/>
            <w:noWrap/>
            <w:vAlign w:val="center"/>
          </w:tcPr>
          <w:p w14:paraId="03C0FAA4">
            <w:pPr>
              <w:pStyle w:val="19"/>
              <w:spacing w:line="360" w:lineRule="auto"/>
              <w:rPr>
                <w:rFonts w:ascii="宋体" w:cs="宋体"/>
                <w:szCs w:val="24"/>
              </w:rPr>
            </w:pPr>
            <w:r>
              <w:rPr>
                <w:rFonts w:hint="eastAsia" w:ascii="宋体" w:hAnsi="宋体" w:cs="宋体"/>
                <w:szCs w:val="24"/>
              </w:rPr>
              <w:t>确定控制系统内部软件工作是否正常，若异常及时对其进行故障判断解决。</w:t>
            </w:r>
          </w:p>
        </w:tc>
      </w:tr>
      <w:tr w14:paraId="63B0B2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2E22856D">
            <w:pPr>
              <w:pStyle w:val="19"/>
              <w:spacing w:line="360" w:lineRule="auto"/>
              <w:rPr>
                <w:rFonts w:ascii="宋体" w:cs="宋体"/>
                <w:szCs w:val="24"/>
              </w:rPr>
            </w:pPr>
          </w:p>
        </w:tc>
        <w:tc>
          <w:tcPr>
            <w:tcW w:w="1644" w:type="dxa"/>
            <w:vMerge w:val="continue"/>
            <w:noWrap/>
            <w:vAlign w:val="center"/>
          </w:tcPr>
          <w:p w14:paraId="6C1E524B">
            <w:pPr>
              <w:pStyle w:val="19"/>
              <w:spacing w:line="360" w:lineRule="auto"/>
              <w:rPr>
                <w:rFonts w:ascii="宋体" w:cs="宋体"/>
                <w:szCs w:val="24"/>
              </w:rPr>
            </w:pPr>
          </w:p>
        </w:tc>
        <w:tc>
          <w:tcPr>
            <w:tcW w:w="1951" w:type="dxa"/>
            <w:noWrap/>
            <w:vAlign w:val="center"/>
          </w:tcPr>
          <w:p w14:paraId="15BE1ADB">
            <w:pPr>
              <w:pStyle w:val="19"/>
              <w:spacing w:line="360" w:lineRule="auto"/>
              <w:rPr>
                <w:rFonts w:ascii="宋体" w:cs="宋体"/>
                <w:szCs w:val="24"/>
              </w:rPr>
            </w:pPr>
            <w:r>
              <w:rPr>
                <w:rFonts w:hint="eastAsia" w:ascii="宋体" w:hAnsi="宋体" w:cs="宋体"/>
                <w:szCs w:val="24"/>
              </w:rPr>
              <w:t>系统备份检查</w:t>
            </w:r>
          </w:p>
        </w:tc>
        <w:tc>
          <w:tcPr>
            <w:tcW w:w="4245" w:type="dxa"/>
            <w:noWrap/>
            <w:vAlign w:val="center"/>
          </w:tcPr>
          <w:p w14:paraId="12F952F0">
            <w:pPr>
              <w:pStyle w:val="19"/>
              <w:spacing w:line="360" w:lineRule="auto"/>
              <w:rPr>
                <w:rFonts w:ascii="宋体" w:cs="宋体"/>
                <w:szCs w:val="24"/>
              </w:rPr>
            </w:pPr>
            <w:r>
              <w:rPr>
                <w:rFonts w:hint="eastAsia" w:ascii="宋体" w:hAnsi="宋体" w:cs="宋体"/>
                <w:szCs w:val="24"/>
              </w:rPr>
              <w:t>对系统进行备份，以便在发生灾难性故障时能够及时有效的恢复系统。</w:t>
            </w:r>
          </w:p>
        </w:tc>
      </w:tr>
      <w:tr w14:paraId="41B4C5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14:paraId="45C8C68D">
            <w:pPr>
              <w:pStyle w:val="19"/>
              <w:spacing w:line="360" w:lineRule="auto"/>
              <w:rPr>
                <w:rFonts w:ascii="宋体" w:cs="宋体"/>
                <w:szCs w:val="24"/>
              </w:rPr>
            </w:pPr>
            <w:r>
              <w:rPr>
                <w:rFonts w:ascii="宋体" w:hAnsi="宋体" w:cs="宋体"/>
                <w:szCs w:val="24"/>
              </w:rPr>
              <w:t>6</w:t>
            </w:r>
          </w:p>
        </w:tc>
        <w:tc>
          <w:tcPr>
            <w:tcW w:w="1644" w:type="dxa"/>
            <w:vMerge w:val="restart"/>
            <w:noWrap/>
            <w:vAlign w:val="center"/>
          </w:tcPr>
          <w:p w14:paraId="08838512">
            <w:pPr>
              <w:pStyle w:val="19"/>
              <w:spacing w:line="360" w:lineRule="auto"/>
              <w:rPr>
                <w:rFonts w:ascii="宋体" w:cs="宋体"/>
                <w:szCs w:val="24"/>
              </w:rPr>
            </w:pPr>
            <w:r>
              <w:rPr>
                <w:rFonts w:hint="eastAsia" w:ascii="宋体" w:hAnsi="宋体" w:cs="宋体"/>
                <w:szCs w:val="24"/>
              </w:rPr>
              <w:t>网络连接</w:t>
            </w:r>
          </w:p>
        </w:tc>
        <w:tc>
          <w:tcPr>
            <w:tcW w:w="1951" w:type="dxa"/>
            <w:noWrap/>
            <w:vAlign w:val="center"/>
          </w:tcPr>
          <w:p w14:paraId="7737DAC7">
            <w:pPr>
              <w:pStyle w:val="19"/>
              <w:spacing w:line="360" w:lineRule="auto"/>
              <w:rPr>
                <w:rFonts w:ascii="宋体" w:cs="宋体"/>
                <w:szCs w:val="24"/>
              </w:rPr>
            </w:pPr>
            <w:r>
              <w:rPr>
                <w:rFonts w:hint="eastAsia" w:ascii="宋体" w:hAnsi="宋体" w:cs="宋体"/>
                <w:szCs w:val="24"/>
              </w:rPr>
              <w:t>交换机硬件检查</w:t>
            </w:r>
          </w:p>
        </w:tc>
        <w:tc>
          <w:tcPr>
            <w:tcW w:w="4245" w:type="dxa"/>
            <w:noWrap/>
            <w:vAlign w:val="center"/>
          </w:tcPr>
          <w:p w14:paraId="2AF66E8D">
            <w:pPr>
              <w:pStyle w:val="19"/>
              <w:spacing w:line="360" w:lineRule="auto"/>
              <w:rPr>
                <w:rFonts w:ascii="宋体" w:cs="宋体"/>
                <w:szCs w:val="24"/>
              </w:rPr>
            </w:pPr>
            <w:r>
              <w:rPr>
                <w:rFonts w:hint="eastAsia" w:ascii="宋体" w:hAnsi="宋体" w:cs="宋体"/>
                <w:szCs w:val="24"/>
              </w:rPr>
              <w:t>对交换机进行硬件检查，确定其工作状态，及时发现并解决出现的硬件故障。</w:t>
            </w:r>
          </w:p>
        </w:tc>
      </w:tr>
      <w:tr w14:paraId="5D4C30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6E4D85CD">
            <w:pPr>
              <w:pStyle w:val="19"/>
              <w:spacing w:line="360" w:lineRule="auto"/>
              <w:rPr>
                <w:rFonts w:ascii="宋体" w:cs="宋体"/>
                <w:szCs w:val="24"/>
              </w:rPr>
            </w:pPr>
          </w:p>
        </w:tc>
        <w:tc>
          <w:tcPr>
            <w:tcW w:w="1644" w:type="dxa"/>
            <w:vMerge w:val="continue"/>
            <w:noWrap/>
            <w:vAlign w:val="center"/>
          </w:tcPr>
          <w:p w14:paraId="65DC9118">
            <w:pPr>
              <w:pStyle w:val="19"/>
              <w:spacing w:line="360" w:lineRule="auto"/>
              <w:rPr>
                <w:rFonts w:ascii="宋体" w:cs="宋体"/>
                <w:szCs w:val="24"/>
              </w:rPr>
            </w:pPr>
          </w:p>
        </w:tc>
        <w:tc>
          <w:tcPr>
            <w:tcW w:w="1951" w:type="dxa"/>
            <w:noWrap/>
            <w:vAlign w:val="center"/>
          </w:tcPr>
          <w:p w14:paraId="20830BB1">
            <w:pPr>
              <w:pStyle w:val="19"/>
              <w:spacing w:line="360" w:lineRule="auto"/>
              <w:rPr>
                <w:rFonts w:ascii="宋体" w:cs="宋体"/>
                <w:szCs w:val="24"/>
              </w:rPr>
            </w:pPr>
            <w:r>
              <w:rPr>
                <w:rFonts w:hint="eastAsia" w:ascii="宋体" w:hAnsi="宋体" w:cs="宋体"/>
                <w:szCs w:val="24"/>
              </w:rPr>
              <w:t>交换机连通性检查</w:t>
            </w:r>
          </w:p>
        </w:tc>
        <w:tc>
          <w:tcPr>
            <w:tcW w:w="4245" w:type="dxa"/>
            <w:noWrap/>
            <w:vAlign w:val="center"/>
          </w:tcPr>
          <w:p w14:paraId="317D77D6">
            <w:pPr>
              <w:pStyle w:val="19"/>
              <w:spacing w:line="360" w:lineRule="auto"/>
              <w:rPr>
                <w:rFonts w:ascii="宋体" w:cs="宋体"/>
                <w:szCs w:val="24"/>
              </w:rPr>
            </w:pPr>
            <w:r>
              <w:rPr>
                <w:rFonts w:hint="eastAsia" w:ascii="宋体" w:hAnsi="宋体" w:cs="宋体"/>
                <w:szCs w:val="24"/>
              </w:rPr>
              <w:t>对交换机进行数据包交换测试。确定其各端口数据交换的联通性。</w:t>
            </w:r>
          </w:p>
        </w:tc>
      </w:tr>
      <w:tr w14:paraId="17936B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14:paraId="3A2C7F57">
            <w:pPr>
              <w:pStyle w:val="19"/>
              <w:spacing w:line="360" w:lineRule="auto"/>
              <w:rPr>
                <w:rFonts w:ascii="宋体" w:cs="宋体"/>
                <w:szCs w:val="24"/>
              </w:rPr>
            </w:pPr>
            <w:r>
              <w:rPr>
                <w:rFonts w:ascii="宋体" w:hAnsi="宋体" w:cs="宋体"/>
                <w:szCs w:val="24"/>
              </w:rPr>
              <w:t>7</w:t>
            </w:r>
          </w:p>
        </w:tc>
        <w:tc>
          <w:tcPr>
            <w:tcW w:w="1644" w:type="dxa"/>
            <w:vMerge w:val="restart"/>
            <w:noWrap/>
            <w:vAlign w:val="center"/>
          </w:tcPr>
          <w:p w14:paraId="3F3BDDC8">
            <w:pPr>
              <w:pStyle w:val="19"/>
              <w:spacing w:line="360" w:lineRule="auto"/>
              <w:rPr>
                <w:rFonts w:ascii="宋体" w:cs="宋体"/>
                <w:szCs w:val="24"/>
              </w:rPr>
            </w:pPr>
            <w:r>
              <w:rPr>
                <w:rFonts w:hint="eastAsia" w:ascii="宋体" w:hAnsi="宋体" w:cs="宋体"/>
                <w:szCs w:val="24"/>
              </w:rPr>
              <w:t>电源系统</w:t>
            </w:r>
          </w:p>
        </w:tc>
        <w:tc>
          <w:tcPr>
            <w:tcW w:w="1951" w:type="dxa"/>
            <w:vMerge w:val="restart"/>
            <w:noWrap/>
            <w:vAlign w:val="center"/>
          </w:tcPr>
          <w:p w14:paraId="5F82B624">
            <w:pPr>
              <w:pStyle w:val="19"/>
              <w:spacing w:line="360" w:lineRule="auto"/>
              <w:rPr>
                <w:rFonts w:ascii="宋体" w:cs="宋体"/>
                <w:szCs w:val="24"/>
              </w:rPr>
            </w:pPr>
            <w:r>
              <w:rPr>
                <w:rFonts w:hint="eastAsia" w:ascii="宋体" w:hAnsi="宋体" w:cs="宋体"/>
                <w:szCs w:val="24"/>
              </w:rPr>
              <w:t>电源管理模块检查</w:t>
            </w:r>
          </w:p>
        </w:tc>
        <w:tc>
          <w:tcPr>
            <w:tcW w:w="4245" w:type="dxa"/>
            <w:noWrap/>
            <w:vAlign w:val="center"/>
          </w:tcPr>
          <w:p w14:paraId="274E971C">
            <w:pPr>
              <w:pStyle w:val="19"/>
              <w:spacing w:line="360" w:lineRule="auto"/>
              <w:rPr>
                <w:rFonts w:ascii="宋体" w:cs="宋体"/>
                <w:szCs w:val="24"/>
              </w:rPr>
            </w:pPr>
            <w:r>
              <w:rPr>
                <w:rFonts w:hint="eastAsia" w:ascii="宋体" w:hAnsi="宋体" w:cs="宋体"/>
                <w:szCs w:val="24"/>
              </w:rPr>
              <w:t>车载充电方式。</w:t>
            </w:r>
          </w:p>
        </w:tc>
      </w:tr>
      <w:tr w14:paraId="12510D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4A112C2F">
            <w:pPr>
              <w:pStyle w:val="19"/>
              <w:spacing w:line="360" w:lineRule="auto"/>
              <w:rPr>
                <w:rFonts w:ascii="宋体" w:cs="宋体"/>
                <w:szCs w:val="24"/>
              </w:rPr>
            </w:pPr>
          </w:p>
        </w:tc>
        <w:tc>
          <w:tcPr>
            <w:tcW w:w="1644" w:type="dxa"/>
            <w:vMerge w:val="continue"/>
            <w:noWrap/>
            <w:vAlign w:val="center"/>
          </w:tcPr>
          <w:p w14:paraId="30B3387C">
            <w:pPr>
              <w:pStyle w:val="19"/>
              <w:spacing w:line="360" w:lineRule="auto"/>
              <w:rPr>
                <w:rFonts w:ascii="宋体" w:cs="宋体"/>
                <w:szCs w:val="24"/>
              </w:rPr>
            </w:pPr>
          </w:p>
        </w:tc>
        <w:tc>
          <w:tcPr>
            <w:tcW w:w="1951" w:type="dxa"/>
            <w:vMerge w:val="continue"/>
            <w:noWrap/>
            <w:vAlign w:val="center"/>
          </w:tcPr>
          <w:p w14:paraId="4355E62B">
            <w:pPr>
              <w:pStyle w:val="19"/>
              <w:spacing w:line="360" w:lineRule="auto"/>
              <w:rPr>
                <w:rFonts w:ascii="宋体" w:cs="宋体"/>
                <w:szCs w:val="24"/>
              </w:rPr>
            </w:pPr>
          </w:p>
        </w:tc>
        <w:tc>
          <w:tcPr>
            <w:tcW w:w="4245" w:type="dxa"/>
            <w:noWrap/>
            <w:vAlign w:val="center"/>
          </w:tcPr>
          <w:p w14:paraId="0D20E0CC">
            <w:pPr>
              <w:pStyle w:val="19"/>
              <w:spacing w:line="360" w:lineRule="auto"/>
              <w:rPr>
                <w:rFonts w:ascii="宋体" w:cs="宋体"/>
                <w:szCs w:val="24"/>
              </w:rPr>
            </w:pPr>
            <w:r>
              <w:rPr>
                <w:rFonts w:hint="eastAsia" w:ascii="宋体" w:hAnsi="宋体" w:cs="宋体"/>
                <w:szCs w:val="24"/>
              </w:rPr>
              <w:t>市电充电方式。</w:t>
            </w:r>
          </w:p>
        </w:tc>
      </w:tr>
      <w:tr w14:paraId="5134FF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029D137E">
            <w:pPr>
              <w:pStyle w:val="19"/>
              <w:spacing w:line="360" w:lineRule="auto"/>
              <w:rPr>
                <w:rFonts w:ascii="宋体" w:cs="宋体"/>
                <w:szCs w:val="24"/>
              </w:rPr>
            </w:pPr>
          </w:p>
        </w:tc>
        <w:tc>
          <w:tcPr>
            <w:tcW w:w="1644" w:type="dxa"/>
            <w:vMerge w:val="continue"/>
            <w:noWrap/>
            <w:vAlign w:val="center"/>
          </w:tcPr>
          <w:p w14:paraId="580D07B4">
            <w:pPr>
              <w:pStyle w:val="19"/>
              <w:spacing w:line="360" w:lineRule="auto"/>
              <w:rPr>
                <w:rFonts w:ascii="宋体" w:cs="宋体"/>
                <w:szCs w:val="24"/>
              </w:rPr>
            </w:pPr>
          </w:p>
        </w:tc>
        <w:tc>
          <w:tcPr>
            <w:tcW w:w="1951" w:type="dxa"/>
            <w:vMerge w:val="restart"/>
            <w:noWrap/>
            <w:vAlign w:val="center"/>
          </w:tcPr>
          <w:p w14:paraId="0BCAED70">
            <w:pPr>
              <w:pStyle w:val="19"/>
              <w:spacing w:line="360" w:lineRule="auto"/>
              <w:rPr>
                <w:rFonts w:ascii="宋体" w:cs="宋体"/>
                <w:szCs w:val="24"/>
              </w:rPr>
            </w:pPr>
            <w:r>
              <w:rPr>
                <w:rFonts w:hint="eastAsia" w:ascii="宋体" w:hAnsi="宋体" w:cs="宋体"/>
                <w:szCs w:val="24"/>
              </w:rPr>
              <w:t>电池状态检查</w:t>
            </w:r>
          </w:p>
        </w:tc>
        <w:tc>
          <w:tcPr>
            <w:tcW w:w="4245" w:type="dxa"/>
            <w:noWrap/>
            <w:vAlign w:val="center"/>
          </w:tcPr>
          <w:p w14:paraId="10552A8F">
            <w:pPr>
              <w:pStyle w:val="19"/>
              <w:spacing w:line="360" w:lineRule="auto"/>
              <w:rPr>
                <w:rFonts w:ascii="宋体" w:cs="宋体"/>
                <w:szCs w:val="24"/>
              </w:rPr>
            </w:pPr>
            <w:r>
              <w:rPr>
                <w:rFonts w:hint="eastAsia" w:ascii="宋体" w:hAnsi="宋体" w:cs="宋体"/>
                <w:szCs w:val="24"/>
              </w:rPr>
              <w:t>蓄电池是否能正常进行充、放电。</w:t>
            </w:r>
          </w:p>
        </w:tc>
      </w:tr>
      <w:tr w14:paraId="1B9F0C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044BB6DF">
            <w:pPr>
              <w:pStyle w:val="19"/>
              <w:spacing w:line="360" w:lineRule="auto"/>
              <w:rPr>
                <w:rFonts w:ascii="宋体" w:cs="宋体"/>
                <w:szCs w:val="24"/>
              </w:rPr>
            </w:pPr>
          </w:p>
        </w:tc>
        <w:tc>
          <w:tcPr>
            <w:tcW w:w="1644" w:type="dxa"/>
            <w:vMerge w:val="continue"/>
            <w:noWrap/>
            <w:vAlign w:val="center"/>
          </w:tcPr>
          <w:p w14:paraId="2312A97A">
            <w:pPr>
              <w:pStyle w:val="19"/>
              <w:spacing w:line="360" w:lineRule="auto"/>
              <w:rPr>
                <w:rFonts w:ascii="宋体" w:cs="宋体"/>
                <w:szCs w:val="24"/>
              </w:rPr>
            </w:pPr>
          </w:p>
        </w:tc>
        <w:tc>
          <w:tcPr>
            <w:tcW w:w="1951" w:type="dxa"/>
            <w:vMerge w:val="continue"/>
            <w:noWrap/>
            <w:vAlign w:val="center"/>
          </w:tcPr>
          <w:p w14:paraId="3C878D98">
            <w:pPr>
              <w:pStyle w:val="19"/>
              <w:spacing w:line="360" w:lineRule="auto"/>
              <w:rPr>
                <w:rFonts w:ascii="宋体" w:cs="宋体"/>
                <w:szCs w:val="24"/>
              </w:rPr>
            </w:pPr>
          </w:p>
        </w:tc>
        <w:tc>
          <w:tcPr>
            <w:tcW w:w="4245" w:type="dxa"/>
            <w:noWrap/>
            <w:vAlign w:val="center"/>
          </w:tcPr>
          <w:p w14:paraId="45F55898">
            <w:pPr>
              <w:pStyle w:val="19"/>
              <w:spacing w:line="360" w:lineRule="auto"/>
              <w:rPr>
                <w:rFonts w:ascii="宋体" w:cs="宋体"/>
                <w:szCs w:val="24"/>
              </w:rPr>
            </w:pPr>
            <w:r>
              <w:rPr>
                <w:rFonts w:hint="eastAsia" w:ascii="宋体" w:hAnsi="宋体" w:cs="宋体"/>
                <w:szCs w:val="24"/>
              </w:rPr>
              <w:t>蓄电池连接处有无松动、腐蚀现象。</w:t>
            </w:r>
          </w:p>
        </w:tc>
      </w:tr>
      <w:tr w14:paraId="04727C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60E41C44">
            <w:pPr>
              <w:pStyle w:val="19"/>
              <w:spacing w:line="360" w:lineRule="auto"/>
              <w:rPr>
                <w:rFonts w:ascii="宋体" w:cs="宋体"/>
                <w:szCs w:val="24"/>
              </w:rPr>
            </w:pPr>
          </w:p>
        </w:tc>
        <w:tc>
          <w:tcPr>
            <w:tcW w:w="1644" w:type="dxa"/>
            <w:vMerge w:val="continue"/>
            <w:noWrap/>
            <w:vAlign w:val="center"/>
          </w:tcPr>
          <w:p w14:paraId="4AE4CE4E">
            <w:pPr>
              <w:pStyle w:val="19"/>
              <w:spacing w:line="360" w:lineRule="auto"/>
              <w:rPr>
                <w:rFonts w:ascii="宋体" w:cs="宋体"/>
                <w:szCs w:val="24"/>
              </w:rPr>
            </w:pPr>
          </w:p>
        </w:tc>
        <w:tc>
          <w:tcPr>
            <w:tcW w:w="1951" w:type="dxa"/>
            <w:vMerge w:val="continue"/>
            <w:noWrap/>
            <w:vAlign w:val="center"/>
          </w:tcPr>
          <w:p w14:paraId="068404B3">
            <w:pPr>
              <w:pStyle w:val="19"/>
              <w:spacing w:line="360" w:lineRule="auto"/>
              <w:rPr>
                <w:rFonts w:ascii="宋体" w:cs="宋体"/>
                <w:szCs w:val="24"/>
              </w:rPr>
            </w:pPr>
          </w:p>
        </w:tc>
        <w:tc>
          <w:tcPr>
            <w:tcW w:w="4245" w:type="dxa"/>
            <w:noWrap/>
            <w:vAlign w:val="center"/>
          </w:tcPr>
          <w:p w14:paraId="7B9A549E">
            <w:pPr>
              <w:pStyle w:val="19"/>
              <w:spacing w:line="360" w:lineRule="auto"/>
              <w:rPr>
                <w:rFonts w:ascii="宋体" w:cs="宋体"/>
                <w:szCs w:val="24"/>
              </w:rPr>
            </w:pPr>
            <w:r>
              <w:rPr>
                <w:rFonts w:hint="eastAsia" w:ascii="宋体" w:hAnsi="宋体" w:cs="宋体"/>
                <w:szCs w:val="24"/>
              </w:rPr>
              <w:t>蓄电池外观是否完好、无外壳变形和渗漏。</w:t>
            </w:r>
          </w:p>
        </w:tc>
      </w:tr>
      <w:tr w14:paraId="6DD84F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29B9A999">
            <w:pPr>
              <w:pStyle w:val="19"/>
              <w:spacing w:line="360" w:lineRule="auto"/>
              <w:rPr>
                <w:rFonts w:ascii="宋体" w:cs="宋体"/>
                <w:szCs w:val="24"/>
              </w:rPr>
            </w:pPr>
          </w:p>
        </w:tc>
        <w:tc>
          <w:tcPr>
            <w:tcW w:w="1644" w:type="dxa"/>
            <w:vMerge w:val="continue"/>
            <w:noWrap/>
            <w:vAlign w:val="center"/>
          </w:tcPr>
          <w:p w14:paraId="45554153">
            <w:pPr>
              <w:pStyle w:val="19"/>
              <w:spacing w:line="360" w:lineRule="auto"/>
              <w:rPr>
                <w:rFonts w:ascii="宋体" w:cs="宋体"/>
                <w:szCs w:val="24"/>
              </w:rPr>
            </w:pPr>
          </w:p>
        </w:tc>
        <w:tc>
          <w:tcPr>
            <w:tcW w:w="1951" w:type="dxa"/>
            <w:vMerge w:val="continue"/>
            <w:noWrap/>
            <w:vAlign w:val="center"/>
          </w:tcPr>
          <w:p w14:paraId="2B2251BD">
            <w:pPr>
              <w:pStyle w:val="19"/>
              <w:spacing w:line="360" w:lineRule="auto"/>
              <w:rPr>
                <w:rFonts w:ascii="宋体" w:cs="宋体"/>
                <w:szCs w:val="24"/>
              </w:rPr>
            </w:pPr>
          </w:p>
        </w:tc>
        <w:tc>
          <w:tcPr>
            <w:tcW w:w="4245" w:type="dxa"/>
            <w:noWrap/>
            <w:vAlign w:val="center"/>
          </w:tcPr>
          <w:p w14:paraId="7C75BA39">
            <w:pPr>
              <w:pStyle w:val="19"/>
              <w:spacing w:line="360" w:lineRule="auto"/>
              <w:rPr>
                <w:rFonts w:ascii="宋体" w:cs="宋体"/>
                <w:szCs w:val="24"/>
              </w:rPr>
            </w:pPr>
            <w:r>
              <w:rPr>
                <w:rFonts w:hint="eastAsia" w:ascii="宋体" w:hAnsi="宋体" w:cs="宋体"/>
                <w:szCs w:val="24"/>
              </w:rPr>
              <w:t>蓄电池的极柱、安全阀周围是否有酸雾溢出。</w:t>
            </w:r>
          </w:p>
        </w:tc>
      </w:tr>
      <w:tr w14:paraId="52D709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49CE7B5A">
            <w:pPr>
              <w:pStyle w:val="19"/>
              <w:spacing w:line="360" w:lineRule="auto"/>
              <w:rPr>
                <w:rFonts w:ascii="宋体" w:cs="宋体"/>
                <w:szCs w:val="24"/>
              </w:rPr>
            </w:pPr>
          </w:p>
        </w:tc>
        <w:tc>
          <w:tcPr>
            <w:tcW w:w="1644" w:type="dxa"/>
            <w:vMerge w:val="continue"/>
            <w:noWrap/>
            <w:vAlign w:val="center"/>
          </w:tcPr>
          <w:p w14:paraId="2A0BEDC4">
            <w:pPr>
              <w:pStyle w:val="19"/>
              <w:spacing w:line="360" w:lineRule="auto"/>
              <w:rPr>
                <w:rFonts w:ascii="宋体" w:cs="宋体"/>
                <w:szCs w:val="24"/>
              </w:rPr>
            </w:pPr>
          </w:p>
        </w:tc>
        <w:tc>
          <w:tcPr>
            <w:tcW w:w="1951" w:type="dxa"/>
            <w:noWrap/>
            <w:vAlign w:val="center"/>
          </w:tcPr>
          <w:p w14:paraId="41EB08BA">
            <w:pPr>
              <w:pStyle w:val="19"/>
              <w:spacing w:line="360" w:lineRule="auto"/>
              <w:rPr>
                <w:rFonts w:ascii="宋体" w:cs="宋体"/>
                <w:szCs w:val="24"/>
              </w:rPr>
            </w:pPr>
            <w:r>
              <w:rPr>
                <w:rFonts w:hint="eastAsia" w:ascii="宋体" w:hAnsi="宋体" w:cs="宋体"/>
                <w:szCs w:val="24"/>
              </w:rPr>
              <w:t>供电电压测量</w:t>
            </w:r>
          </w:p>
        </w:tc>
        <w:tc>
          <w:tcPr>
            <w:tcW w:w="4245" w:type="dxa"/>
            <w:noWrap/>
            <w:vAlign w:val="center"/>
          </w:tcPr>
          <w:p w14:paraId="0BDC36E0">
            <w:pPr>
              <w:pStyle w:val="19"/>
              <w:spacing w:line="360" w:lineRule="auto"/>
              <w:rPr>
                <w:rFonts w:ascii="宋体" w:cs="宋体"/>
                <w:szCs w:val="24"/>
              </w:rPr>
            </w:pPr>
            <w:r>
              <w:rPr>
                <w:rFonts w:hint="eastAsia" w:ascii="宋体" w:hAnsi="宋体" w:cs="宋体"/>
                <w:szCs w:val="24"/>
              </w:rPr>
              <w:t>分别测量市电电压，稳压电源输出电压、</w:t>
            </w:r>
            <w:r>
              <w:rPr>
                <w:rFonts w:ascii="宋体" w:hAnsi="宋体" w:cs="宋体"/>
                <w:szCs w:val="24"/>
              </w:rPr>
              <w:t>UPS</w:t>
            </w:r>
            <w:r>
              <w:rPr>
                <w:rFonts w:hint="eastAsia" w:ascii="宋体" w:hAnsi="宋体" w:cs="宋体"/>
                <w:szCs w:val="24"/>
              </w:rPr>
              <w:t>输入输出电压、蓄电池组电压，必要时测量蓄电池单体电压。</w:t>
            </w:r>
          </w:p>
        </w:tc>
      </w:tr>
      <w:tr w14:paraId="0D69C7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14:paraId="029F2FE1">
            <w:pPr>
              <w:pStyle w:val="19"/>
              <w:spacing w:line="360" w:lineRule="auto"/>
              <w:rPr>
                <w:rFonts w:ascii="宋体" w:cs="宋体"/>
                <w:szCs w:val="24"/>
              </w:rPr>
            </w:pPr>
            <w:r>
              <w:rPr>
                <w:rFonts w:ascii="宋体" w:hAnsi="宋体" w:cs="宋体"/>
                <w:szCs w:val="24"/>
              </w:rPr>
              <w:t>8</w:t>
            </w:r>
          </w:p>
        </w:tc>
        <w:tc>
          <w:tcPr>
            <w:tcW w:w="1644" w:type="dxa"/>
            <w:vMerge w:val="restart"/>
            <w:noWrap/>
            <w:vAlign w:val="center"/>
          </w:tcPr>
          <w:p w14:paraId="21408B05">
            <w:pPr>
              <w:pStyle w:val="19"/>
              <w:spacing w:line="360" w:lineRule="auto"/>
              <w:rPr>
                <w:rFonts w:ascii="宋体" w:cs="宋体"/>
                <w:szCs w:val="24"/>
              </w:rPr>
            </w:pPr>
            <w:r>
              <w:rPr>
                <w:rFonts w:hint="eastAsia" w:ascii="宋体" w:hAnsi="宋体" w:cs="宋体"/>
                <w:szCs w:val="24"/>
              </w:rPr>
              <w:t>设备连接</w:t>
            </w:r>
          </w:p>
        </w:tc>
        <w:tc>
          <w:tcPr>
            <w:tcW w:w="1951" w:type="dxa"/>
            <w:noWrap/>
            <w:vAlign w:val="center"/>
          </w:tcPr>
          <w:p w14:paraId="5134A541">
            <w:pPr>
              <w:pStyle w:val="19"/>
              <w:spacing w:line="360" w:lineRule="auto"/>
              <w:rPr>
                <w:rFonts w:ascii="宋体" w:cs="宋体"/>
                <w:szCs w:val="24"/>
              </w:rPr>
            </w:pPr>
            <w:r>
              <w:rPr>
                <w:rFonts w:hint="eastAsia" w:ascii="宋体" w:hAnsi="宋体" w:cs="宋体"/>
                <w:szCs w:val="24"/>
              </w:rPr>
              <w:t>电源连接线检查</w:t>
            </w:r>
          </w:p>
        </w:tc>
        <w:tc>
          <w:tcPr>
            <w:tcW w:w="4245" w:type="dxa"/>
            <w:noWrap/>
            <w:vAlign w:val="center"/>
          </w:tcPr>
          <w:p w14:paraId="61447995">
            <w:pPr>
              <w:pStyle w:val="19"/>
              <w:spacing w:line="360" w:lineRule="auto"/>
              <w:rPr>
                <w:rFonts w:ascii="宋体" w:cs="宋体"/>
                <w:szCs w:val="24"/>
              </w:rPr>
            </w:pPr>
            <w:r>
              <w:rPr>
                <w:rFonts w:hint="eastAsia" w:ascii="宋体" w:hAnsi="宋体" w:cs="宋体"/>
                <w:szCs w:val="24"/>
              </w:rPr>
              <w:t>设备电源连接线连接固定正常。</w:t>
            </w:r>
          </w:p>
        </w:tc>
      </w:tr>
      <w:tr w14:paraId="0CAA57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732CC899">
            <w:pPr>
              <w:pStyle w:val="19"/>
              <w:spacing w:line="360" w:lineRule="auto"/>
              <w:rPr>
                <w:rFonts w:ascii="宋体" w:cs="宋体"/>
                <w:szCs w:val="24"/>
              </w:rPr>
            </w:pPr>
          </w:p>
        </w:tc>
        <w:tc>
          <w:tcPr>
            <w:tcW w:w="1644" w:type="dxa"/>
            <w:vMerge w:val="continue"/>
            <w:noWrap/>
            <w:vAlign w:val="center"/>
          </w:tcPr>
          <w:p w14:paraId="4A1F38A3">
            <w:pPr>
              <w:pStyle w:val="19"/>
              <w:spacing w:line="360" w:lineRule="auto"/>
              <w:rPr>
                <w:rFonts w:ascii="宋体" w:cs="宋体"/>
                <w:szCs w:val="24"/>
              </w:rPr>
            </w:pPr>
          </w:p>
        </w:tc>
        <w:tc>
          <w:tcPr>
            <w:tcW w:w="1951" w:type="dxa"/>
            <w:noWrap/>
            <w:vAlign w:val="center"/>
          </w:tcPr>
          <w:p w14:paraId="503BC426">
            <w:pPr>
              <w:pStyle w:val="19"/>
              <w:spacing w:line="360" w:lineRule="auto"/>
              <w:rPr>
                <w:rFonts w:ascii="宋体" w:cs="宋体"/>
                <w:szCs w:val="24"/>
              </w:rPr>
            </w:pPr>
            <w:r>
              <w:rPr>
                <w:rFonts w:hint="eastAsia" w:ascii="宋体" w:hAnsi="宋体" w:cs="宋体"/>
                <w:szCs w:val="24"/>
              </w:rPr>
              <w:t>数据连接线检查</w:t>
            </w:r>
          </w:p>
        </w:tc>
        <w:tc>
          <w:tcPr>
            <w:tcW w:w="4245" w:type="dxa"/>
            <w:noWrap/>
            <w:vAlign w:val="center"/>
          </w:tcPr>
          <w:p w14:paraId="46267D85">
            <w:pPr>
              <w:pStyle w:val="19"/>
              <w:spacing w:line="360" w:lineRule="auto"/>
              <w:rPr>
                <w:rFonts w:ascii="宋体" w:cs="宋体"/>
                <w:szCs w:val="24"/>
              </w:rPr>
            </w:pPr>
            <w:r>
              <w:rPr>
                <w:rFonts w:hint="eastAsia" w:ascii="宋体" w:hAnsi="宋体" w:cs="宋体"/>
                <w:szCs w:val="24"/>
              </w:rPr>
              <w:t>设备数据连接线连接固定正常。</w:t>
            </w:r>
          </w:p>
        </w:tc>
      </w:tr>
      <w:tr w14:paraId="40909B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79248E37">
            <w:pPr>
              <w:pStyle w:val="19"/>
              <w:spacing w:line="360" w:lineRule="auto"/>
              <w:rPr>
                <w:rFonts w:ascii="宋体" w:cs="宋体"/>
                <w:szCs w:val="24"/>
              </w:rPr>
            </w:pPr>
          </w:p>
        </w:tc>
        <w:tc>
          <w:tcPr>
            <w:tcW w:w="1644" w:type="dxa"/>
            <w:vMerge w:val="continue"/>
            <w:noWrap/>
            <w:vAlign w:val="center"/>
          </w:tcPr>
          <w:p w14:paraId="269C5A74">
            <w:pPr>
              <w:pStyle w:val="19"/>
              <w:spacing w:line="360" w:lineRule="auto"/>
              <w:rPr>
                <w:rFonts w:ascii="宋体" w:cs="宋体"/>
                <w:szCs w:val="24"/>
              </w:rPr>
            </w:pPr>
          </w:p>
        </w:tc>
        <w:tc>
          <w:tcPr>
            <w:tcW w:w="1951" w:type="dxa"/>
            <w:noWrap/>
            <w:vAlign w:val="center"/>
          </w:tcPr>
          <w:p w14:paraId="0CC906AC">
            <w:pPr>
              <w:pStyle w:val="19"/>
              <w:spacing w:line="360" w:lineRule="auto"/>
              <w:rPr>
                <w:rFonts w:ascii="宋体" w:cs="宋体"/>
                <w:szCs w:val="24"/>
              </w:rPr>
            </w:pPr>
            <w:r>
              <w:rPr>
                <w:rFonts w:hint="eastAsia" w:ascii="宋体" w:hAnsi="宋体" w:cs="宋体"/>
                <w:szCs w:val="24"/>
              </w:rPr>
              <w:t>射频线检查</w:t>
            </w:r>
          </w:p>
        </w:tc>
        <w:tc>
          <w:tcPr>
            <w:tcW w:w="4245" w:type="dxa"/>
            <w:noWrap/>
            <w:vAlign w:val="center"/>
          </w:tcPr>
          <w:p w14:paraId="2456E19A">
            <w:pPr>
              <w:pStyle w:val="19"/>
              <w:spacing w:line="360" w:lineRule="auto"/>
              <w:rPr>
                <w:rFonts w:ascii="宋体" w:cs="宋体"/>
                <w:szCs w:val="24"/>
              </w:rPr>
            </w:pPr>
            <w:r>
              <w:rPr>
                <w:rFonts w:hint="eastAsia" w:ascii="宋体" w:hAnsi="宋体" w:cs="宋体"/>
                <w:szCs w:val="24"/>
              </w:rPr>
              <w:t>天馈射频连接线连接固定正常。</w:t>
            </w:r>
          </w:p>
        </w:tc>
      </w:tr>
      <w:tr w14:paraId="066A70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14:paraId="26667E42">
            <w:pPr>
              <w:pStyle w:val="19"/>
              <w:spacing w:line="360" w:lineRule="auto"/>
              <w:rPr>
                <w:rFonts w:ascii="宋体" w:cs="宋体"/>
                <w:szCs w:val="24"/>
              </w:rPr>
            </w:pPr>
            <w:r>
              <w:rPr>
                <w:rFonts w:ascii="宋体" w:hAnsi="宋体" w:cs="宋体"/>
                <w:szCs w:val="24"/>
              </w:rPr>
              <w:t>9</w:t>
            </w:r>
          </w:p>
        </w:tc>
        <w:tc>
          <w:tcPr>
            <w:tcW w:w="1644" w:type="dxa"/>
            <w:vMerge w:val="restart"/>
            <w:noWrap/>
            <w:vAlign w:val="center"/>
          </w:tcPr>
          <w:p w14:paraId="4D627B94">
            <w:pPr>
              <w:pStyle w:val="19"/>
              <w:spacing w:line="360" w:lineRule="auto"/>
              <w:rPr>
                <w:rFonts w:ascii="宋体" w:cs="宋体"/>
                <w:szCs w:val="24"/>
              </w:rPr>
            </w:pPr>
            <w:r>
              <w:rPr>
                <w:rFonts w:hint="eastAsia" w:ascii="宋体" w:hAnsi="宋体" w:cs="宋体"/>
                <w:szCs w:val="24"/>
              </w:rPr>
              <w:t>视频图像监视系统（若有）</w:t>
            </w:r>
          </w:p>
        </w:tc>
        <w:tc>
          <w:tcPr>
            <w:tcW w:w="1951" w:type="dxa"/>
            <w:noWrap/>
            <w:vAlign w:val="center"/>
          </w:tcPr>
          <w:p w14:paraId="23EFB018">
            <w:pPr>
              <w:pStyle w:val="19"/>
              <w:spacing w:line="360" w:lineRule="auto"/>
              <w:rPr>
                <w:rFonts w:ascii="宋体" w:cs="宋体"/>
                <w:szCs w:val="24"/>
              </w:rPr>
            </w:pPr>
            <w:r>
              <w:rPr>
                <w:rFonts w:hint="eastAsia" w:ascii="宋体" w:hAnsi="宋体" w:cs="宋体"/>
                <w:szCs w:val="24"/>
              </w:rPr>
              <w:t>视频服务器功能检查</w:t>
            </w:r>
          </w:p>
        </w:tc>
        <w:tc>
          <w:tcPr>
            <w:tcW w:w="4245" w:type="dxa"/>
            <w:noWrap/>
            <w:vAlign w:val="center"/>
          </w:tcPr>
          <w:p w14:paraId="7B96F193">
            <w:pPr>
              <w:pStyle w:val="19"/>
              <w:spacing w:line="360" w:lineRule="auto"/>
              <w:rPr>
                <w:rFonts w:ascii="宋体" w:cs="宋体"/>
                <w:szCs w:val="24"/>
              </w:rPr>
            </w:pPr>
            <w:r>
              <w:rPr>
                <w:rFonts w:hint="eastAsia" w:ascii="宋体" w:hAnsi="宋体" w:cs="宋体"/>
                <w:szCs w:val="24"/>
              </w:rPr>
              <w:t>设备基本状态检查。</w:t>
            </w:r>
          </w:p>
        </w:tc>
      </w:tr>
      <w:tr w14:paraId="5C97E4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4FBA3E1B">
            <w:pPr>
              <w:pStyle w:val="19"/>
              <w:spacing w:line="360" w:lineRule="auto"/>
              <w:rPr>
                <w:rFonts w:ascii="宋体" w:cs="宋体"/>
                <w:szCs w:val="24"/>
              </w:rPr>
            </w:pPr>
          </w:p>
        </w:tc>
        <w:tc>
          <w:tcPr>
            <w:tcW w:w="1644" w:type="dxa"/>
            <w:vMerge w:val="continue"/>
            <w:noWrap/>
            <w:vAlign w:val="center"/>
          </w:tcPr>
          <w:p w14:paraId="40DC6495">
            <w:pPr>
              <w:pStyle w:val="19"/>
              <w:spacing w:line="360" w:lineRule="auto"/>
              <w:rPr>
                <w:rFonts w:ascii="宋体" w:cs="宋体"/>
                <w:szCs w:val="24"/>
              </w:rPr>
            </w:pPr>
          </w:p>
        </w:tc>
        <w:tc>
          <w:tcPr>
            <w:tcW w:w="1951" w:type="dxa"/>
            <w:vMerge w:val="restart"/>
            <w:noWrap/>
            <w:vAlign w:val="center"/>
          </w:tcPr>
          <w:p w14:paraId="0B2B22A4">
            <w:pPr>
              <w:pStyle w:val="19"/>
              <w:spacing w:line="360" w:lineRule="auto"/>
              <w:rPr>
                <w:rFonts w:ascii="宋体" w:cs="宋体"/>
                <w:szCs w:val="24"/>
              </w:rPr>
            </w:pPr>
            <w:r>
              <w:rPr>
                <w:rFonts w:hint="eastAsia" w:ascii="宋体" w:hAnsi="宋体" w:cs="宋体"/>
                <w:szCs w:val="24"/>
              </w:rPr>
              <w:t>摄像机</w:t>
            </w:r>
            <w:r>
              <w:rPr>
                <w:rFonts w:ascii="宋体" w:hAnsi="宋体" w:cs="宋体"/>
                <w:szCs w:val="24"/>
              </w:rPr>
              <w:t>&amp;</w:t>
            </w:r>
            <w:r>
              <w:rPr>
                <w:rFonts w:hint="eastAsia" w:ascii="宋体" w:hAnsi="宋体" w:cs="宋体"/>
                <w:szCs w:val="24"/>
              </w:rPr>
              <w:t>云台功能检查</w:t>
            </w:r>
          </w:p>
        </w:tc>
        <w:tc>
          <w:tcPr>
            <w:tcW w:w="4245" w:type="dxa"/>
            <w:noWrap/>
            <w:vAlign w:val="center"/>
          </w:tcPr>
          <w:p w14:paraId="20AE0093">
            <w:pPr>
              <w:pStyle w:val="19"/>
              <w:spacing w:line="360" w:lineRule="auto"/>
              <w:rPr>
                <w:rFonts w:ascii="宋体" w:cs="宋体"/>
                <w:szCs w:val="24"/>
              </w:rPr>
            </w:pPr>
            <w:r>
              <w:rPr>
                <w:rFonts w:hint="eastAsia" w:ascii="宋体" w:hAnsi="宋体" w:cs="宋体"/>
                <w:szCs w:val="24"/>
              </w:rPr>
              <w:t>设备基本状态检查。</w:t>
            </w:r>
          </w:p>
        </w:tc>
      </w:tr>
      <w:tr w14:paraId="2F9AE3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00535E7F">
            <w:pPr>
              <w:pStyle w:val="19"/>
              <w:spacing w:line="360" w:lineRule="auto"/>
              <w:rPr>
                <w:rFonts w:ascii="宋体" w:cs="宋体"/>
                <w:szCs w:val="24"/>
              </w:rPr>
            </w:pPr>
          </w:p>
        </w:tc>
        <w:tc>
          <w:tcPr>
            <w:tcW w:w="1644" w:type="dxa"/>
            <w:vMerge w:val="continue"/>
            <w:noWrap/>
            <w:vAlign w:val="center"/>
          </w:tcPr>
          <w:p w14:paraId="4FB67AC0">
            <w:pPr>
              <w:pStyle w:val="19"/>
              <w:spacing w:line="360" w:lineRule="auto"/>
              <w:rPr>
                <w:rFonts w:ascii="宋体" w:cs="宋体"/>
                <w:szCs w:val="24"/>
              </w:rPr>
            </w:pPr>
          </w:p>
        </w:tc>
        <w:tc>
          <w:tcPr>
            <w:tcW w:w="1951" w:type="dxa"/>
            <w:vMerge w:val="continue"/>
            <w:noWrap/>
            <w:vAlign w:val="center"/>
          </w:tcPr>
          <w:p w14:paraId="33DF0920">
            <w:pPr>
              <w:pStyle w:val="19"/>
              <w:spacing w:line="360" w:lineRule="auto"/>
              <w:rPr>
                <w:rFonts w:ascii="宋体" w:cs="宋体"/>
                <w:szCs w:val="24"/>
              </w:rPr>
            </w:pPr>
          </w:p>
        </w:tc>
        <w:tc>
          <w:tcPr>
            <w:tcW w:w="4245" w:type="dxa"/>
            <w:noWrap/>
            <w:vAlign w:val="center"/>
          </w:tcPr>
          <w:p w14:paraId="59E52E8A">
            <w:pPr>
              <w:pStyle w:val="19"/>
              <w:spacing w:line="360" w:lineRule="auto"/>
              <w:rPr>
                <w:rFonts w:ascii="宋体" w:cs="宋体"/>
                <w:szCs w:val="24"/>
              </w:rPr>
            </w:pPr>
            <w:r>
              <w:rPr>
                <w:rFonts w:hint="eastAsia" w:ascii="宋体" w:hAnsi="宋体" w:cs="宋体"/>
                <w:szCs w:val="24"/>
              </w:rPr>
              <w:t>检查设备供电是否为长供电（</w:t>
            </w:r>
            <w:r>
              <w:rPr>
                <w:rFonts w:ascii="宋体" w:hAnsi="宋体" w:cs="宋体"/>
                <w:szCs w:val="24"/>
              </w:rPr>
              <w:t>UPS</w:t>
            </w:r>
            <w:r>
              <w:rPr>
                <w:rFonts w:hint="eastAsia" w:ascii="宋体" w:hAnsi="宋体" w:cs="宋体"/>
                <w:szCs w:val="24"/>
              </w:rPr>
              <w:t>供电）。</w:t>
            </w:r>
          </w:p>
        </w:tc>
      </w:tr>
      <w:tr w14:paraId="1F884F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1C7BBFEA">
            <w:pPr>
              <w:pStyle w:val="19"/>
              <w:spacing w:line="360" w:lineRule="auto"/>
              <w:rPr>
                <w:rFonts w:ascii="宋体" w:cs="宋体"/>
                <w:szCs w:val="24"/>
              </w:rPr>
            </w:pPr>
          </w:p>
        </w:tc>
        <w:tc>
          <w:tcPr>
            <w:tcW w:w="1644" w:type="dxa"/>
            <w:vMerge w:val="continue"/>
            <w:noWrap/>
            <w:vAlign w:val="center"/>
          </w:tcPr>
          <w:p w14:paraId="0FAFAA70">
            <w:pPr>
              <w:pStyle w:val="19"/>
              <w:spacing w:line="360" w:lineRule="auto"/>
              <w:rPr>
                <w:rFonts w:ascii="宋体" w:cs="宋体"/>
                <w:szCs w:val="24"/>
              </w:rPr>
            </w:pPr>
          </w:p>
        </w:tc>
        <w:tc>
          <w:tcPr>
            <w:tcW w:w="1951" w:type="dxa"/>
            <w:vMerge w:val="continue"/>
            <w:noWrap/>
            <w:vAlign w:val="center"/>
          </w:tcPr>
          <w:p w14:paraId="54E5A6A8">
            <w:pPr>
              <w:pStyle w:val="19"/>
              <w:spacing w:line="360" w:lineRule="auto"/>
              <w:rPr>
                <w:rFonts w:ascii="宋体" w:cs="宋体"/>
                <w:szCs w:val="24"/>
              </w:rPr>
            </w:pPr>
          </w:p>
        </w:tc>
        <w:tc>
          <w:tcPr>
            <w:tcW w:w="4245" w:type="dxa"/>
            <w:noWrap/>
            <w:vAlign w:val="center"/>
          </w:tcPr>
          <w:p w14:paraId="0626DDCE">
            <w:pPr>
              <w:pStyle w:val="19"/>
              <w:spacing w:line="360" w:lineRule="auto"/>
              <w:rPr>
                <w:rFonts w:ascii="宋体" w:cs="宋体"/>
                <w:szCs w:val="24"/>
              </w:rPr>
            </w:pPr>
            <w:r>
              <w:rPr>
                <w:rFonts w:hint="eastAsia" w:ascii="宋体" w:hAnsi="宋体" w:cs="宋体"/>
                <w:szCs w:val="24"/>
              </w:rPr>
              <w:t>监控图像测试（截图）。</w:t>
            </w:r>
          </w:p>
        </w:tc>
      </w:tr>
      <w:tr w14:paraId="7340DB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noWrap/>
            <w:vAlign w:val="center"/>
          </w:tcPr>
          <w:p w14:paraId="00D526CE">
            <w:pPr>
              <w:pStyle w:val="19"/>
              <w:spacing w:line="360" w:lineRule="auto"/>
              <w:rPr>
                <w:rFonts w:ascii="宋体" w:cs="宋体"/>
                <w:szCs w:val="24"/>
              </w:rPr>
            </w:pPr>
            <w:r>
              <w:rPr>
                <w:rFonts w:ascii="宋体" w:hAnsi="宋体" w:cs="宋体"/>
                <w:szCs w:val="24"/>
              </w:rPr>
              <w:t>10</w:t>
            </w:r>
          </w:p>
        </w:tc>
        <w:tc>
          <w:tcPr>
            <w:tcW w:w="1644" w:type="dxa"/>
            <w:noWrap/>
            <w:vAlign w:val="center"/>
          </w:tcPr>
          <w:p w14:paraId="53D6496D">
            <w:pPr>
              <w:pStyle w:val="19"/>
              <w:spacing w:line="360" w:lineRule="auto"/>
              <w:rPr>
                <w:rFonts w:ascii="宋体" w:cs="宋体"/>
                <w:szCs w:val="24"/>
              </w:rPr>
            </w:pPr>
            <w:r>
              <w:rPr>
                <w:rFonts w:hint="eastAsia" w:ascii="宋体" w:hAnsi="宋体" w:cs="宋体"/>
                <w:szCs w:val="24"/>
              </w:rPr>
              <w:t>信号分析与识别系统（若有）</w:t>
            </w:r>
          </w:p>
        </w:tc>
        <w:tc>
          <w:tcPr>
            <w:tcW w:w="1951" w:type="dxa"/>
            <w:noWrap/>
            <w:vAlign w:val="center"/>
          </w:tcPr>
          <w:p w14:paraId="4A09E762">
            <w:pPr>
              <w:pStyle w:val="19"/>
              <w:spacing w:line="360" w:lineRule="auto"/>
              <w:rPr>
                <w:rFonts w:ascii="宋体" w:cs="宋体"/>
                <w:szCs w:val="24"/>
              </w:rPr>
            </w:pPr>
            <w:r>
              <w:rPr>
                <w:rFonts w:hint="eastAsia" w:ascii="宋体" w:hAnsi="宋体" w:cs="宋体"/>
                <w:szCs w:val="24"/>
              </w:rPr>
              <w:t>声音转文字功能检查</w:t>
            </w:r>
          </w:p>
        </w:tc>
        <w:tc>
          <w:tcPr>
            <w:tcW w:w="4245" w:type="dxa"/>
            <w:noWrap/>
            <w:vAlign w:val="center"/>
          </w:tcPr>
          <w:p w14:paraId="74E1006D">
            <w:pPr>
              <w:pStyle w:val="19"/>
              <w:spacing w:line="360" w:lineRule="auto"/>
              <w:rPr>
                <w:rFonts w:ascii="宋体" w:cs="宋体"/>
                <w:szCs w:val="24"/>
              </w:rPr>
            </w:pPr>
            <w:r>
              <w:rPr>
                <w:rFonts w:hint="eastAsia" w:ascii="宋体" w:hAnsi="宋体" w:cs="宋体"/>
                <w:szCs w:val="24"/>
              </w:rPr>
              <w:t>测试声音转文字提取以及对关键字的识别和告警。</w:t>
            </w:r>
          </w:p>
        </w:tc>
      </w:tr>
      <w:tr w14:paraId="3ED0FA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noWrap/>
            <w:vAlign w:val="center"/>
          </w:tcPr>
          <w:p w14:paraId="327B8059">
            <w:pPr>
              <w:pStyle w:val="19"/>
              <w:spacing w:line="360" w:lineRule="auto"/>
              <w:rPr>
                <w:rFonts w:ascii="宋体" w:cs="宋体"/>
                <w:szCs w:val="24"/>
              </w:rPr>
            </w:pPr>
            <w:r>
              <w:rPr>
                <w:rFonts w:ascii="宋体" w:hAnsi="宋体" w:cs="宋体"/>
                <w:szCs w:val="24"/>
              </w:rPr>
              <w:t>11</w:t>
            </w:r>
          </w:p>
        </w:tc>
        <w:tc>
          <w:tcPr>
            <w:tcW w:w="1644" w:type="dxa"/>
            <w:vMerge w:val="restart"/>
            <w:noWrap/>
            <w:vAlign w:val="center"/>
          </w:tcPr>
          <w:p w14:paraId="5F23B867">
            <w:pPr>
              <w:pStyle w:val="19"/>
              <w:spacing w:line="360" w:lineRule="auto"/>
              <w:rPr>
                <w:rFonts w:ascii="宋体" w:cs="宋体"/>
                <w:szCs w:val="24"/>
              </w:rPr>
            </w:pPr>
            <w:r>
              <w:rPr>
                <w:rFonts w:hint="eastAsia" w:ascii="宋体" w:hAnsi="宋体" w:cs="宋体"/>
                <w:szCs w:val="24"/>
              </w:rPr>
              <w:t>移动监测车</w:t>
            </w:r>
          </w:p>
        </w:tc>
        <w:tc>
          <w:tcPr>
            <w:tcW w:w="1951" w:type="dxa"/>
            <w:vMerge w:val="restart"/>
            <w:noWrap/>
            <w:vAlign w:val="center"/>
          </w:tcPr>
          <w:p w14:paraId="675BC95E">
            <w:pPr>
              <w:pStyle w:val="19"/>
              <w:spacing w:line="360" w:lineRule="auto"/>
              <w:rPr>
                <w:rFonts w:ascii="宋体" w:cs="宋体"/>
                <w:szCs w:val="24"/>
              </w:rPr>
            </w:pPr>
            <w:r>
              <w:rPr>
                <w:rFonts w:hint="eastAsia" w:ascii="宋体" w:hAnsi="宋体" w:cs="宋体"/>
                <w:szCs w:val="24"/>
              </w:rPr>
              <w:t>车况检查</w:t>
            </w:r>
          </w:p>
        </w:tc>
        <w:tc>
          <w:tcPr>
            <w:tcW w:w="4245" w:type="dxa"/>
            <w:noWrap/>
            <w:vAlign w:val="center"/>
          </w:tcPr>
          <w:p w14:paraId="0C6A184F">
            <w:pPr>
              <w:pStyle w:val="19"/>
              <w:spacing w:line="360" w:lineRule="auto"/>
              <w:rPr>
                <w:rFonts w:ascii="宋体" w:cs="宋体"/>
                <w:szCs w:val="24"/>
              </w:rPr>
            </w:pPr>
            <w:r>
              <w:rPr>
                <w:rFonts w:hint="eastAsia" w:ascii="宋体" w:hAnsi="宋体" w:cs="宋体"/>
                <w:szCs w:val="24"/>
              </w:rPr>
              <w:t>对车辆外观、轮胎、灯光、转向、制动系统及各部分润滑油（脂）、燃油、冷却液、制动液等进行检查。</w:t>
            </w:r>
          </w:p>
        </w:tc>
      </w:tr>
      <w:tr w14:paraId="7F2987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63139DB3">
            <w:pPr>
              <w:pStyle w:val="19"/>
              <w:spacing w:line="360" w:lineRule="auto"/>
              <w:rPr>
                <w:rFonts w:ascii="宋体" w:cs="宋体"/>
                <w:szCs w:val="24"/>
              </w:rPr>
            </w:pPr>
          </w:p>
        </w:tc>
        <w:tc>
          <w:tcPr>
            <w:tcW w:w="1644" w:type="dxa"/>
            <w:vMerge w:val="continue"/>
            <w:noWrap/>
            <w:vAlign w:val="center"/>
          </w:tcPr>
          <w:p w14:paraId="04773CA3">
            <w:pPr>
              <w:pStyle w:val="19"/>
              <w:spacing w:line="360" w:lineRule="auto"/>
              <w:rPr>
                <w:rFonts w:ascii="宋体" w:cs="宋体"/>
                <w:szCs w:val="24"/>
              </w:rPr>
            </w:pPr>
          </w:p>
        </w:tc>
        <w:tc>
          <w:tcPr>
            <w:tcW w:w="1951" w:type="dxa"/>
            <w:vMerge w:val="continue"/>
            <w:noWrap/>
            <w:vAlign w:val="center"/>
          </w:tcPr>
          <w:p w14:paraId="1B120989">
            <w:pPr>
              <w:pStyle w:val="19"/>
              <w:spacing w:line="360" w:lineRule="auto"/>
              <w:rPr>
                <w:rFonts w:ascii="宋体" w:cs="宋体"/>
                <w:szCs w:val="24"/>
              </w:rPr>
            </w:pPr>
          </w:p>
        </w:tc>
        <w:tc>
          <w:tcPr>
            <w:tcW w:w="4245" w:type="dxa"/>
            <w:noWrap/>
            <w:vAlign w:val="center"/>
          </w:tcPr>
          <w:p w14:paraId="782FB9A2">
            <w:pPr>
              <w:pStyle w:val="19"/>
              <w:spacing w:line="360" w:lineRule="auto"/>
              <w:rPr>
                <w:rFonts w:ascii="宋体" w:cs="宋体"/>
                <w:szCs w:val="24"/>
              </w:rPr>
            </w:pPr>
            <w:r>
              <w:rPr>
                <w:rFonts w:hint="eastAsia" w:ascii="宋体" w:hAnsi="宋体" w:cs="宋体"/>
                <w:szCs w:val="24"/>
              </w:rPr>
              <w:t>保持监测车车内环境整洁，各监测设备周围禁止堆放杂物。</w:t>
            </w:r>
          </w:p>
        </w:tc>
      </w:tr>
      <w:tr w14:paraId="6B953C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395B3B6D">
            <w:pPr>
              <w:pStyle w:val="19"/>
              <w:spacing w:line="360" w:lineRule="auto"/>
              <w:rPr>
                <w:rFonts w:ascii="宋体" w:cs="宋体"/>
                <w:szCs w:val="24"/>
              </w:rPr>
            </w:pPr>
          </w:p>
        </w:tc>
        <w:tc>
          <w:tcPr>
            <w:tcW w:w="1644" w:type="dxa"/>
            <w:vMerge w:val="continue"/>
            <w:noWrap/>
            <w:vAlign w:val="center"/>
          </w:tcPr>
          <w:p w14:paraId="2394488C">
            <w:pPr>
              <w:pStyle w:val="19"/>
              <w:spacing w:line="360" w:lineRule="auto"/>
              <w:rPr>
                <w:rFonts w:ascii="宋体" w:cs="宋体"/>
                <w:szCs w:val="24"/>
              </w:rPr>
            </w:pPr>
          </w:p>
        </w:tc>
        <w:tc>
          <w:tcPr>
            <w:tcW w:w="1951" w:type="dxa"/>
            <w:vMerge w:val="continue"/>
            <w:noWrap/>
            <w:vAlign w:val="center"/>
          </w:tcPr>
          <w:p w14:paraId="63CB11C9">
            <w:pPr>
              <w:pStyle w:val="19"/>
              <w:spacing w:line="360" w:lineRule="auto"/>
              <w:rPr>
                <w:rFonts w:ascii="宋体" w:cs="宋体"/>
                <w:szCs w:val="24"/>
              </w:rPr>
            </w:pPr>
          </w:p>
        </w:tc>
        <w:tc>
          <w:tcPr>
            <w:tcW w:w="4245" w:type="dxa"/>
            <w:noWrap/>
            <w:vAlign w:val="center"/>
          </w:tcPr>
          <w:p w14:paraId="49D8E83B">
            <w:pPr>
              <w:pStyle w:val="19"/>
              <w:spacing w:line="360" w:lineRule="auto"/>
              <w:rPr>
                <w:rFonts w:ascii="宋体" w:cs="宋体"/>
                <w:szCs w:val="24"/>
              </w:rPr>
            </w:pPr>
            <w:r>
              <w:rPr>
                <w:rFonts w:hint="eastAsia" w:ascii="宋体" w:hAnsi="宋体" w:cs="宋体"/>
                <w:szCs w:val="24"/>
              </w:rPr>
              <w:t>保持车内通风、干燥、环境良好。</w:t>
            </w:r>
          </w:p>
        </w:tc>
      </w:tr>
      <w:tr w14:paraId="4E9FD3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28BAB98F">
            <w:pPr>
              <w:pStyle w:val="19"/>
              <w:spacing w:line="360" w:lineRule="auto"/>
              <w:rPr>
                <w:rFonts w:ascii="宋体" w:cs="宋体"/>
                <w:szCs w:val="24"/>
              </w:rPr>
            </w:pPr>
          </w:p>
        </w:tc>
        <w:tc>
          <w:tcPr>
            <w:tcW w:w="1644" w:type="dxa"/>
            <w:vMerge w:val="continue"/>
            <w:noWrap/>
            <w:vAlign w:val="center"/>
          </w:tcPr>
          <w:p w14:paraId="71C38EE6">
            <w:pPr>
              <w:pStyle w:val="19"/>
              <w:spacing w:line="360" w:lineRule="auto"/>
              <w:rPr>
                <w:rFonts w:ascii="宋体" w:cs="宋体"/>
                <w:szCs w:val="24"/>
              </w:rPr>
            </w:pPr>
          </w:p>
        </w:tc>
        <w:tc>
          <w:tcPr>
            <w:tcW w:w="1951" w:type="dxa"/>
            <w:vMerge w:val="restart"/>
            <w:noWrap/>
            <w:vAlign w:val="center"/>
          </w:tcPr>
          <w:p w14:paraId="5FEA4C53">
            <w:pPr>
              <w:pStyle w:val="19"/>
              <w:spacing w:line="360" w:lineRule="auto"/>
              <w:rPr>
                <w:rFonts w:ascii="宋体" w:cs="宋体"/>
                <w:szCs w:val="24"/>
              </w:rPr>
            </w:pPr>
            <w:r>
              <w:rPr>
                <w:rFonts w:hint="eastAsia" w:ascii="宋体" w:hAnsi="宋体" w:cs="宋体"/>
                <w:szCs w:val="24"/>
              </w:rPr>
              <w:t>车载设备检查</w:t>
            </w:r>
          </w:p>
        </w:tc>
        <w:tc>
          <w:tcPr>
            <w:tcW w:w="4245" w:type="dxa"/>
            <w:noWrap/>
            <w:vAlign w:val="center"/>
          </w:tcPr>
          <w:p w14:paraId="581B0822">
            <w:pPr>
              <w:pStyle w:val="19"/>
              <w:spacing w:line="360" w:lineRule="auto"/>
              <w:rPr>
                <w:rFonts w:ascii="宋体" w:cs="宋体"/>
                <w:szCs w:val="24"/>
              </w:rPr>
            </w:pPr>
            <w:r>
              <w:rPr>
                <w:rFonts w:hint="eastAsia" w:ascii="宋体" w:hAnsi="宋体" w:cs="宋体"/>
                <w:szCs w:val="24"/>
              </w:rPr>
              <w:t>清理设备积灰，定期通电，检查车内各设备运行是否正常。</w:t>
            </w:r>
          </w:p>
        </w:tc>
      </w:tr>
      <w:tr w14:paraId="78A5BA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09FFFBC6">
            <w:pPr>
              <w:pStyle w:val="19"/>
              <w:spacing w:line="360" w:lineRule="auto"/>
              <w:rPr>
                <w:rFonts w:ascii="宋体" w:cs="宋体"/>
                <w:szCs w:val="24"/>
              </w:rPr>
            </w:pPr>
          </w:p>
        </w:tc>
        <w:tc>
          <w:tcPr>
            <w:tcW w:w="1644" w:type="dxa"/>
            <w:vMerge w:val="continue"/>
            <w:noWrap/>
            <w:vAlign w:val="center"/>
          </w:tcPr>
          <w:p w14:paraId="28578B38">
            <w:pPr>
              <w:pStyle w:val="19"/>
              <w:spacing w:line="360" w:lineRule="auto"/>
              <w:rPr>
                <w:rFonts w:ascii="宋体" w:cs="宋体"/>
                <w:szCs w:val="24"/>
              </w:rPr>
            </w:pPr>
          </w:p>
        </w:tc>
        <w:tc>
          <w:tcPr>
            <w:tcW w:w="1951" w:type="dxa"/>
            <w:vMerge w:val="continue"/>
            <w:noWrap/>
            <w:vAlign w:val="center"/>
          </w:tcPr>
          <w:p w14:paraId="2759B8E0">
            <w:pPr>
              <w:pStyle w:val="19"/>
              <w:spacing w:line="360" w:lineRule="auto"/>
              <w:rPr>
                <w:rFonts w:ascii="宋体" w:cs="宋体"/>
                <w:szCs w:val="24"/>
              </w:rPr>
            </w:pPr>
          </w:p>
        </w:tc>
        <w:tc>
          <w:tcPr>
            <w:tcW w:w="4245" w:type="dxa"/>
            <w:noWrap/>
            <w:vAlign w:val="center"/>
          </w:tcPr>
          <w:p w14:paraId="1D06F595">
            <w:pPr>
              <w:pStyle w:val="19"/>
              <w:spacing w:line="360" w:lineRule="auto"/>
              <w:rPr>
                <w:rFonts w:ascii="宋体" w:cs="宋体"/>
                <w:szCs w:val="24"/>
              </w:rPr>
            </w:pPr>
            <w:r>
              <w:rPr>
                <w:rFonts w:hint="eastAsia" w:ascii="宋体" w:hAnsi="宋体" w:cs="宋体"/>
                <w:szCs w:val="24"/>
              </w:rPr>
              <w:t>车载消防设备检查，如检查灭火系统维护情况，检查灭火器是否过期或压力不足等。</w:t>
            </w:r>
          </w:p>
        </w:tc>
      </w:tr>
      <w:tr w14:paraId="7BE7F9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435ACCDF">
            <w:pPr>
              <w:pStyle w:val="19"/>
              <w:spacing w:line="360" w:lineRule="auto"/>
              <w:rPr>
                <w:rFonts w:ascii="宋体" w:cs="宋体"/>
                <w:szCs w:val="24"/>
              </w:rPr>
            </w:pPr>
          </w:p>
        </w:tc>
        <w:tc>
          <w:tcPr>
            <w:tcW w:w="1644" w:type="dxa"/>
            <w:vMerge w:val="continue"/>
            <w:noWrap/>
            <w:vAlign w:val="center"/>
          </w:tcPr>
          <w:p w14:paraId="4C124832">
            <w:pPr>
              <w:pStyle w:val="19"/>
              <w:spacing w:line="360" w:lineRule="auto"/>
              <w:rPr>
                <w:rFonts w:ascii="宋体" w:cs="宋体"/>
                <w:szCs w:val="24"/>
              </w:rPr>
            </w:pPr>
          </w:p>
        </w:tc>
        <w:tc>
          <w:tcPr>
            <w:tcW w:w="1951" w:type="dxa"/>
            <w:vMerge w:val="continue"/>
            <w:noWrap/>
            <w:vAlign w:val="center"/>
          </w:tcPr>
          <w:p w14:paraId="7DA9AFAF">
            <w:pPr>
              <w:pStyle w:val="19"/>
              <w:spacing w:line="360" w:lineRule="auto"/>
              <w:rPr>
                <w:rFonts w:ascii="宋体" w:cs="宋体"/>
                <w:szCs w:val="24"/>
              </w:rPr>
            </w:pPr>
          </w:p>
        </w:tc>
        <w:tc>
          <w:tcPr>
            <w:tcW w:w="4245" w:type="dxa"/>
            <w:noWrap/>
            <w:vAlign w:val="center"/>
          </w:tcPr>
          <w:p w14:paraId="6EFBF9BE">
            <w:pPr>
              <w:pStyle w:val="19"/>
              <w:spacing w:line="360" w:lineRule="auto"/>
              <w:rPr>
                <w:rFonts w:ascii="宋体" w:cs="宋体"/>
                <w:szCs w:val="24"/>
              </w:rPr>
            </w:pPr>
            <w:r>
              <w:rPr>
                <w:rFonts w:hint="eastAsia" w:ascii="宋体" w:hAnsi="宋体" w:cs="宋体"/>
                <w:szCs w:val="24"/>
              </w:rPr>
              <w:t>检查机柜散热风扇运行情况，检查机柜及设备紧固性。</w:t>
            </w:r>
          </w:p>
        </w:tc>
      </w:tr>
      <w:tr w14:paraId="2D5F5D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6939AE6D">
            <w:pPr>
              <w:pStyle w:val="19"/>
              <w:spacing w:line="360" w:lineRule="auto"/>
              <w:rPr>
                <w:rFonts w:ascii="宋体" w:cs="宋体"/>
                <w:szCs w:val="24"/>
              </w:rPr>
            </w:pPr>
          </w:p>
        </w:tc>
        <w:tc>
          <w:tcPr>
            <w:tcW w:w="1644" w:type="dxa"/>
            <w:vMerge w:val="continue"/>
            <w:noWrap/>
            <w:vAlign w:val="center"/>
          </w:tcPr>
          <w:p w14:paraId="33CC7535">
            <w:pPr>
              <w:pStyle w:val="19"/>
              <w:spacing w:line="360" w:lineRule="auto"/>
              <w:rPr>
                <w:rFonts w:ascii="宋体" w:cs="宋体"/>
                <w:szCs w:val="24"/>
              </w:rPr>
            </w:pPr>
          </w:p>
        </w:tc>
        <w:tc>
          <w:tcPr>
            <w:tcW w:w="1951" w:type="dxa"/>
            <w:noWrap/>
            <w:vAlign w:val="center"/>
          </w:tcPr>
          <w:p w14:paraId="61F190F0">
            <w:pPr>
              <w:pStyle w:val="19"/>
              <w:spacing w:line="360" w:lineRule="auto"/>
              <w:rPr>
                <w:rFonts w:ascii="宋体" w:cs="宋体"/>
                <w:szCs w:val="24"/>
              </w:rPr>
            </w:pPr>
            <w:r>
              <w:rPr>
                <w:rFonts w:hint="eastAsia" w:ascii="宋体" w:hAnsi="宋体" w:cs="宋体"/>
                <w:szCs w:val="24"/>
              </w:rPr>
              <w:t>车辆行驶检查</w:t>
            </w:r>
          </w:p>
        </w:tc>
        <w:tc>
          <w:tcPr>
            <w:tcW w:w="4245" w:type="dxa"/>
            <w:noWrap/>
            <w:vAlign w:val="center"/>
          </w:tcPr>
          <w:p w14:paraId="244EE89E">
            <w:pPr>
              <w:pStyle w:val="19"/>
              <w:spacing w:line="360" w:lineRule="auto"/>
              <w:rPr>
                <w:rFonts w:ascii="宋体" w:cs="宋体"/>
                <w:szCs w:val="24"/>
              </w:rPr>
            </w:pPr>
            <w:r>
              <w:rPr>
                <w:rFonts w:hint="eastAsia" w:ascii="宋体" w:hAnsi="宋体" w:cs="宋体"/>
                <w:szCs w:val="24"/>
              </w:rPr>
              <w:t>检查车辆机柜防震效果是否正常。</w:t>
            </w:r>
          </w:p>
        </w:tc>
      </w:tr>
      <w:tr w14:paraId="5767F0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noWrap/>
            <w:vAlign w:val="center"/>
          </w:tcPr>
          <w:p w14:paraId="6EF19FCB">
            <w:pPr>
              <w:pStyle w:val="19"/>
              <w:spacing w:line="360" w:lineRule="auto"/>
              <w:rPr>
                <w:rFonts w:ascii="宋体" w:cs="宋体"/>
                <w:szCs w:val="24"/>
              </w:rPr>
            </w:pPr>
          </w:p>
        </w:tc>
        <w:tc>
          <w:tcPr>
            <w:tcW w:w="1644" w:type="dxa"/>
            <w:vMerge w:val="continue"/>
            <w:noWrap/>
            <w:vAlign w:val="center"/>
          </w:tcPr>
          <w:p w14:paraId="2694AB1C">
            <w:pPr>
              <w:pStyle w:val="19"/>
              <w:spacing w:line="360" w:lineRule="auto"/>
              <w:rPr>
                <w:rFonts w:ascii="宋体" w:cs="宋体"/>
                <w:szCs w:val="24"/>
              </w:rPr>
            </w:pPr>
          </w:p>
        </w:tc>
        <w:tc>
          <w:tcPr>
            <w:tcW w:w="1951" w:type="dxa"/>
            <w:vMerge w:val="restart"/>
            <w:noWrap/>
            <w:vAlign w:val="center"/>
          </w:tcPr>
          <w:p w14:paraId="789C5968">
            <w:pPr>
              <w:pStyle w:val="19"/>
              <w:spacing w:line="360" w:lineRule="auto"/>
              <w:rPr>
                <w:rFonts w:ascii="宋体" w:cs="宋体"/>
                <w:szCs w:val="24"/>
              </w:rPr>
            </w:pPr>
            <w:r>
              <w:rPr>
                <w:rFonts w:hint="eastAsia" w:ascii="宋体" w:hAnsi="宋体" w:cs="宋体"/>
                <w:szCs w:val="24"/>
              </w:rPr>
              <w:t>车库检查</w:t>
            </w:r>
          </w:p>
        </w:tc>
        <w:tc>
          <w:tcPr>
            <w:tcW w:w="4245" w:type="dxa"/>
            <w:noWrap/>
            <w:vAlign w:val="center"/>
          </w:tcPr>
          <w:p w14:paraId="20AAB868">
            <w:pPr>
              <w:pStyle w:val="19"/>
              <w:spacing w:line="360" w:lineRule="auto"/>
              <w:rPr>
                <w:rFonts w:ascii="宋体" w:cs="宋体"/>
                <w:szCs w:val="24"/>
              </w:rPr>
            </w:pPr>
            <w:r>
              <w:rPr>
                <w:rFonts w:hint="eastAsia" w:ascii="宋体" w:hAnsi="宋体" w:cs="宋体"/>
                <w:szCs w:val="24"/>
              </w:rPr>
              <w:t>监测车应配有专用车库，检查车库内的市电插座。</w:t>
            </w:r>
          </w:p>
        </w:tc>
      </w:tr>
      <w:tr w14:paraId="67F6AC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bottom w:val="single" w:color="000000" w:sz="12" w:space="0"/>
            </w:tcBorders>
            <w:noWrap/>
            <w:vAlign w:val="center"/>
          </w:tcPr>
          <w:p w14:paraId="4CEAA3F6">
            <w:pPr>
              <w:pStyle w:val="19"/>
              <w:spacing w:line="360" w:lineRule="auto"/>
              <w:rPr>
                <w:rFonts w:ascii="宋体" w:cs="宋体"/>
                <w:szCs w:val="24"/>
              </w:rPr>
            </w:pPr>
          </w:p>
        </w:tc>
        <w:tc>
          <w:tcPr>
            <w:tcW w:w="1644" w:type="dxa"/>
            <w:vMerge w:val="continue"/>
            <w:tcBorders>
              <w:bottom w:val="single" w:color="000000" w:sz="12" w:space="0"/>
            </w:tcBorders>
            <w:noWrap/>
            <w:vAlign w:val="center"/>
          </w:tcPr>
          <w:p w14:paraId="355E1D05">
            <w:pPr>
              <w:pStyle w:val="19"/>
              <w:spacing w:line="360" w:lineRule="auto"/>
              <w:rPr>
                <w:rFonts w:ascii="宋体" w:cs="宋体"/>
                <w:szCs w:val="24"/>
              </w:rPr>
            </w:pPr>
          </w:p>
        </w:tc>
        <w:tc>
          <w:tcPr>
            <w:tcW w:w="1951" w:type="dxa"/>
            <w:vMerge w:val="continue"/>
            <w:tcBorders>
              <w:bottom w:val="single" w:color="000000" w:sz="12" w:space="0"/>
            </w:tcBorders>
            <w:noWrap/>
            <w:vAlign w:val="center"/>
          </w:tcPr>
          <w:p w14:paraId="6B89DE9E">
            <w:pPr>
              <w:pStyle w:val="19"/>
              <w:spacing w:line="360" w:lineRule="auto"/>
              <w:rPr>
                <w:rFonts w:ascii="宋体" w:cs="宋体"/>
                <w:szCs w:val="24"/>
              </w:rPr>
            </w:pPr>
          </w:p>
        </w:tc>
        <w:tc>
          <w:tcPr>
            <w:tcW w:w="4245" w:type="dxa"/>
            <w:tcBorders>
              <w:bottom w:val="single" w:color="000000" w:sz="12" w:space="0"/>
            </w:tcBorders>
            <w:noWrap/>
            <w:vAlign w:val="center"/>
          </w:tcPr>
          <w:p w14:paraId="7853799B">
            <w:pPr>
              <w:pStyle w:val="19"/>
              <w:spacing w:line="360" w:lineRule="auto"/>
              <w:rPr>
                <w:rFonts w:ascii="宋体" w:cs="宋体"/>
                <w:szCs w:val="24"/>
              </w:rPr>
            </w:pPr>
            <w:r>
              <w:rPr>
                <w:rFonts w:hint="eastAsia" w:ascii="宋体" w:hAnsi="宋体" w:cs="宋体"/>
                <w:szCs w:val="24"/>
              </w:rPr>
              <w:t>检查车库内不得存放无关杂物，保持车库整洁。</w:t>
            </w:r>
          </w:p>
        </w:tc>
      </w:tr>
    </w:tbl>
    <w:p w14:paraId="435650F9">
      <w:pPr>
        <w:pStyle w:val="19"/>
        <w:spacing w:line="360" w:lineRule="auto"/>
        <w:ind w:firstLine="960" w:firstLineChars="400"/>
        <w:outlineLvl w:val="7"/>
        <w:rPr>
          <w:rFonts w:ascii="宋体" w:cs="宋体"/>
          <w:szCs w:val="24"/>
        </w:rPr>
      </w:pPr>
      <w:r>
        <w:rPr>
          <w:rFonts w:ascii="宋体" w:hAnsi="宋体" w:cs="宋体"/>
          <w:szCs w:val="24"/>
        </w:rPr>
        <w:t>2</w:t>
      </w:r>
      <w:r>
        <w:rPr>
          <w:rFonts w:hint="eastAsia" w:ascii="宋体" w:hAnsi="宋体" w:cs="宋体"/>
          <w:szCs w:val="24"/>
        </w:rPr>
        <w:t>）可搬移监测站</w:t>
      </w:r>
    </w:p>
    <w:tbl>
      <w:tblPr>
        <w:tblStyle w:val="21"/>
        <w:tblW w:w="866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575"/>
        <w:gridCol w:w="1876"/>
        <w:gridCol w:w="4456"/>
      </w:tblGrid>
      <w:tr w14:paraId="714A02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tcBorders>
              <w:top w:val="single" w:color="000000" w:sz="12" w:space="0"/>
            </w:tcBorders>
            <w:noWrap/>
            <w:vAlign w:val="center"/>
          </w:tcPr>
          <w:p w14:paraId="38C58900">
            <w:pPr>
              <w:pStyle w:val="19"/>
              <w:spacing w:line="360" w:lineRule="auto"/>
              <w:rPr>
                <w:rFonts w:ascii="宋体" w:cs="宋体"/>
                <w:szCs w:val="24"/>
              </w:rPr>
            </w:pPr>
            <w:r>
              <w:rPr>
                <w:rFonts w:hint="eastAsia" w:ascii="宋体" w:hAnsi="宋体" w:cs="宋体"/>
                <w:szCs w:val="24"/>
              </w:rPr>
              <w:t>序号</w:t>
            </w:r>
          </w:p>
        </w:tc>
        <w:tc>
          <w:tcPr>
            <w:tcW w:w="1575" w:type="dxa"/>
            <w:tcBorders>
              <w:top w:val="single" w:color="000000" w:sz="12" w:space="0"/>
            </w:tcBorders>
            <w:noWrap/>
            <w:vAlign w:val="center"/>
          </w:tcPr>
          <w:p w14:paraId="16BBD185">
            <w:pPr>
              <w:pStyle w:val="19"/>
              <w:spacing w:line="360" w:lineRule="auto"/>
              <w:rPr>
                <w:rFonts w:ascii="宋体" w:cs="宋体"/>
                <w:szCs w:val="24"/>
              </w:rPr>
            </w:pPr>
            <w:r>
              <w:rPr>
                <w:rFonts w:hint="eastAsia" w:ascii="宋体" w:hAnsi="宋体" w:cs="宋体"/>
                <w:szCs w:val="24"/>
              </w:rPr>
              <w:t>巡检设备</w:t>
            </w:r>
          </w:p>
        </w:tc>
        <w:tc>
          <w:tcPr>
            <w:tcW w:w="1876" w:type="dxa"/>
            <w:tcBorders>
              <w:top w:val="single" w:color="000000" w:sz="12" w:space="0"/>
            </w:tcBorders>
            <w:noWrap/>
            <w:vAlign w:val="center"/>
          </w:tcPr>
          <w:p w14:paraId="3CF9DD65">
            <w:pPr>
              <w:pStyle w:val="19"/>
              <w:spacing w:line="360" w:lineRule="auto"/>
              <w:rPr>
                <w:rFonts w:ascii="宋体" w:cs="宋体"/>
                <w:szCs w:val="24"/>
              </w:rPr>
            </w:pPr>
            <w:r>
              <w:rPr>
                <w:rFonts w:hint="eastAsia" w:ascii="宋体" w:hAnsi="宋体" w:cs="宋体"/>
                <w:szCs w:val="24"/>
              </w:rPr>
              <w:t>巡检项目</w:t>
            </w:r>
          </w:p>
        </w:tc>
        <w:tc>
          <w:tcPr>
            <w:tcW w:w="4456" w:type="dxa"/>
            <w:tcBorders>
              <w:top w:val="single" w:color="000000" w:sz="12" w:space="0"/>
            </w:tcBorders>
            <w:noWrap/>
            <w:vAlign w:val="center"/>
          </w:tcPr>
          <w:p w14:paraId="60A671ED">
            <w:pPr>
              <w:pStyle w:val="19"/>
              <w:spacing w:line="360" w:lineRule="auto"/>
              <w:rPr>
                <w:rFonts w:ascii="宋体" w:cs="宋体"/>
                <w:szCs w:val="24"/>
              </w:rPr>
            </w:pPr>
            <w:r>
              <w:rPr>
                <w:rFonts w:hint="eastAsia" w:ascii="宋体" w:hAnsi="宋体" w:cs="宋体"/>
                <w:szCs w:val="24"/>
              </w:rPr>
              <w:t>巡检要求</w:t>
            </w:r>
          </w:p>
        </w:tc>
      </w:tr>
      <w:tr w14:paraId="3B2AFF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14:paraId="058484CE">
            <w:pPr>
              <w:pStyle w:val="19"/>
              <w:spacing w:line="360" w:lineRule="auto"/>
              <w:rPr>
                <w:rFonts w:ascii="宋体" w:cs="宋体"/>
                <w:szCs w:val="24"/>
              </w:rPr>
            </w:pPr>
            <w:r>
              <w:rPr>
                <w:rFonts w:ascii="宋体" w:hAnsi="宋体" w:cs="宋体"/>
                <w:szCs w:val="24"/>
              </w:rPr>
              <w:t>1</w:t>
            </w:r>
          </w:p>
        </w:tc>
        <w:tc>
          <w:tcPr>
            <w:tcW w:w="1575" w:type="dxa"/>
            <w:vMerge w:val="restart"/>
            <w:noWrap/>
            <w:vAlign w:val="center"/>
          </w:tcPr>
          <w:p w14:paraId="7723A5C3">
            <w:pPr>
              <w:pStyle w:val="19"/>
              <w:spacing w:line="360" w:lineRule="auto"/>
              <w:rPr>
                <w:rFonts w:ascii="宋体" w:cs="宋体"/>
                <w:szCs w:val="24"/>
              </w:rPr>
            </w:pPr>
            <w:r>
              <w:rPr>
                <w:rFonts w:hint="eastAsia" w:ascii="宋体" w:hAnsi="宋体" w:cs="宋体"/>
                <w:szCs w:val="24"/>
              </w:rPr>
              <w:t>天馈系统</w:t>
            </w:r>
          </w:p>
        </w:tc>
        <w:tc>
          <w:tcPr>
            <w:tcW w:w="1876" w:type="dxa"/>
            <w:noWrap/>
            <w:vAlign w:val="center"/>
          </w:tcPr>
          <w:p w14:paraId="5D1A8393">
            <w:pPr>
              <w:pStyle w:val="19"/>
              <w:spacing w:line="360" w:lineRule="auto"/>
              <w:rPr>
                <w:rFonts w:ascii="宋体" w:cs="宋体"/>
                <w:szCs w:val="24"/>
              </w:rPr>
            </w:pPr>
            <w:r>
              <w:rPr>
                <w:rFonts w:hint="eastAsia" w:ascii="宋体" w:hAnsi="宋体" w:cs="宋体"/>
                <w:szCs w:val="24"/>
              </w:rPr>
              <w:t>监测通路驻波比检查</w:t>
            </w:r>
          </w:p>
        </w:tc>
        <w:tc>
          <w:tcPr>
            <w:tcW w:w="4456" w:type="dxa"/>
            <w:vMerge w:val="restart"/>
            <w:noWrap/>
            <w:vAlign w:val="center"/>
          </w:tcPr>
          <w:p w14:paraId="451709DC">
            <w:pPr>
              <w:pStyle w:val="19"/>
              <w:spacing w:line="360" w:lineRule="auto"/>
              <w:rPr>
                <w:rFonts w:ascii="宋体" w:cs="宋体"/>
                <w:szCs w:val="24"/>
              </w:rPr>
            </w:pPr>
            <w:r>
              <w:rPr>
                <w:rFonts w:hint="eastAsia" w:ascii="宋体" w:hAnsi="宋体" w:cs="宋体"/>
                <w:szCs w:val="24"/>
              </w:rPr>
              <w:t>检查监测天线在其工作范围的工作状态，确保能够实时准确的捕捉到天线所处空间的电波信号。</w:t>
            </w:r>
          </w:p>
        </w:tc>
      </w:tr>
      <w:tr w14:paraId="579AC6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1B1EB011">
            <w:pPr>
              <w:pStyle w:val="19"/>
              <w:spacing w:line="360" w:lineRule="auto"/>
              <w:rPr>
                <w:rFonts w:ascii="宋体" w:cs="宋体"/>
                <w:szCs w:val="24"/>
              </w:rPr>
            </w:pPr>
          </w:p>
        </w:tc>
        <w:tc>
          <w:tcPr>
            <w:tcW w:w="1575" w:type="dxa"/>
            <w:vMerge w:val="continue"/>
            <w:noWrap/>
            <w:vAlign w:val="center"/>
          </w:tcPr>
          <w:p w14:paraId="4B0375E5">
            <w:pPr>
              <w:pStyle w:val="19"/>
              <w:spacing w:line="360" w:lineRule="auto"/>
              <w:rPr>
                <w:rFonts w:ascii="宋体" w:cs="宋体"/>
                <w:szCs w:val="24"/>
              </w:rPr>
            </w:pPr>
          </w:p>
        </w:tc>
        <w:tc>
          <w:tcPr>
            <w:tcW w:w="1876" w:type="dxa"/>
            <w:noWrap/>
            <w:vAlign w:val="center"/>
          </w:tcPr>
          <w:p w14:paraId="3FF9F17B">
            <w:pPr>
              <w:pStyle w:val="19"/>
              <w:spacing w:line="360" w:lineRule="auto"/>
              <w:rPr>
                <w:rFonts w:ascii="宋体" w:cs="宋体"/>
                <w:szCs w:val="24"/>
              </w:rPr>
            </w:pPr>
            <w:r>
              <w:rPr>
                <w:rFonts w:hint="eastAsia" w:ascii="宋体" w:hAnsi="宋体" w:cs="宋体"/>
                <w:szCs w:val="24"/>
              </w:rPr>
              <w:t>监测功能</w:t>
            </w:r>
          </w:p>
        </w:tc>
        <w:tc>
          <w:tcPr>
            <w:tcW w:w="4456" w:type="dxa"/>
            <w:vMerge w:val="continue"/>
            <w:noWrap/>
            <w:vAlign w:val="center"/>
          </w:tcPr>
          <w:p w14:paraId="4489D2D2">
            <w:pPr>
              <w:pStyle w:val="19"/>
              <w:spacing w:line="360" w:lineRule="auto"/>
              <w:rPr>
                <w:rFonts w:ascii="宋体" w:cs="宋体"/>
                <w:szCs w:val="24"/>
              </w:rPr>
            </w:pPr>
          </w:p>
        </w:tc>
      </w:tr>
      <w:tr w14:paraId="5D51EA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0480469E">
            <w:pPr>
              <w:pStyle w:val="19"/>
              <w:spacing w:line="360" w:lineRule="auto"/>
              <w:rPr>
                <w:rFonts w:ascii="宋体" w:cs="宋体"/>
                <w:szCs w:val="24"/>
              </w:rPr>
            </w:pPr>
          </w:p>
        </w:tc>
        <w:tc>
          <w:tcPr>
            <w:tcW w:w="1575" w:type="dxa"/>
            <w:vMerge w:val="continue"/>
            <w:noWrap/>
            <w:vAlign w:val="center"/>
          </w:tcPr>
          <w:p w14:paraId="4A9D897C">
            <w:pPr>
              <w:pStyle w:val="19"/>
              <w:spacing w:line="360" w:lineRule="auto"/>
              <w:rPr>
                <w:rFonts w:ascii="宋体" w:cs="宋体"/>
                <w:szCs w:val="24"/>
              </w:rPr>
            </w:pPr>
          </w:p>
        </w:tc>
        <w:tc>
          <w:tcPr>
            <w:tcW w:w="1876" w:type="dxa"/>
            <w:noWrap/>
            <w:vAlign w:val="center"/>
          </w:tcPr>
          <w:p w14:paraId="35B10257">
            <w:pPr>
              <w:pStyle w:val="19"/>
              <w:spacing w:line="360" w:lineRule="auto"/>
              <w:rPr>
                <w:rFonts w:ascii="宋体" w:cs="宋体"/>
                <w:szCs w:val="24"/>
              </w:rPr>
            </w:pPr>
            <w:r>
              <w:rPr>
                <w:rFonts w:hint="eastAsia" w:ascii="宋体" w:hAnsi="宋体" w:cs="宋体"/>
                <w:szCs w:val="24"/>
              </w:rPr>
              <w:t>天线阵单元检查</w:t>
            </w:r>
          </w:p>
        </w:tc>
        <w:tc>
          <w:tcPr>
            <w:tcW w:w="4456" w:type="dxa"/>
            <w:noWrap/>
            <w:vAlign w:val="center"/>
          </w:tcPr>
          <w:p w14:paraId="2CF69225">
            <w:pPr>
              <w:pStyle w:val="19"/>
              <w:spacing w:line="360" w:lineRule="auto"/>
              <w:rPr>
                <w:rFonts w:ascii="宋体" w:cs="宋体"/>
                <w:szCs w:val="24"/>
              </w:rPr>
            </w:pPr>
            <w:r>
              <w:rPr>
                <w:rFonts w:hint="eastAsia" w:ascii="宋体" w:hAnsi="宋体" w:cs="宋体"/>
                <w:szCs w:val="24"/>
              </w:rPr>
              <w:t>检查测向天线各阵子工作是否正常。</w:t>
            </w:r>
          </w:p>
        </w:tc>
      </w:tr>
      <w:tr w14:paraId="08F9DF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755AEEFA">
            <w:pPr>
              <w:pStyle w:val="19"/>
              <w:spacing w:line="360" w:lineRule="auto"/>
              <w:rPr>
                <w:rFonts w:ascii="宋体" w:cs="宋体"/>
                <w:szCs w:val="24"/>
              </w:rPr>
            </w:pPr>
          </w:p>
        </w:tc>
        <w:tc>
          <w:tcPr>
            <w:tcW w:w="1575" w:type="dxa"/>
            <w:vMerge w:val="continue"/>
            <w:noWrap/>
            <w:vAlign w:val="center"/>
          </w:tcPr>
          <w:p w14:paraId="2F3DD3AA">
            <w:pPr>
              <w:pStyle w:val="19"/>
              <w:spacing w:line="360" w:lineRule="auto"/>
              <w:rPr>
                <w:rFonts w:ascii="宋体" w:cs="宋体"/>
                <w:szCs w:val="24"/>
              </w:rPr>
            </w:pPr>
          </w:p>
        </w:tc>
        <w:tc>
          <w:tcPr>
            <w:tcW w:w="1876" w:type="dxa"/>
            <w:noWrap/>
            <w:vAlign w:val="center"/>
          </w:tcPr>
          <w:p w14:paraId="552743FC">
            <w:pPr>
              <w:pStyle w:val="19"/>
              <w:spacing w:line="360" w:lineRule="auto"/>
              <w:rPr>
                <w:rFonts w:ascii="宋体" w:cs="宋体"/>
                <w:szCs w:val="24"/>
              </w:rPr>
            </w:pPr>
            <w:r>
              <w:rPr>
                <w:rFonts w:hint="eastAsia" w:ascii="宋体" w:hAnsi="宋体" w:cs="宋体"/>
                <w:szCs w:val="24"/>
              </w:rPr>
              <w:t>天线外观检查</w:t>
            </w:r>
          </w:p>
        </w:tc>
        <w:tc>
          <w:tcPr>
            <w:tcW w:w="4456" w:type="dxa"/>
            <w:noWrap/>
            <w:vAlign w:val="center"/>
          </w:tcPr>
          <w:p w14:paraId="22239B84">
            <w:pPr>
              <w:pStyle w:val="19"/>
              <w:spacing w:line="360" w:lineRule="auto"/>
              <w:rPr>
                <w:rFonts w:ascii="宋体" w:cs="宋体"/>
                <w:szCs w:val="24"/>
              </w:rPr>
            </w:pPr>
            <w:r>
              <w:rPr>
                <w:rFonts w:hint="eastAsia" w:ascii="宋体" w:hAnsi="宋体" w:cs="宋体"/>
                <w:szCs w:val="24"/>
              </w:rPr>
              <w:t>检查天线自身，确保天线外部无损伤。</w:t>
            </w:r>
          </w:p>
        </w:tc>
      </w:tr>
      <w:tr w14:paraId="1D7F35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7E36CDB9">
            <w:pPr>
              <w:pStyle w:val="19"/>
              <w:spacing w:line="360" w:lineRule="auto"/>
              <w:rPr>
                <w:rFonts w:ascii="宋体" w:cs="宋体"/>
                <w:szCs w:val="24"/>
              </w:rPr>
            </w:pPr>
          </w:p>
        </w:tc>
        <w:tc>
          <w:tcPr>
            <w:tcW w:w="1575" w:type="dxa"/>
            <w:vMerge w:val="continue"/>
            <w:noWrap/>
            <w:vAlign w:val="center"/>
          </w:tcPr>
          <w:p w14:paraId="74E50556">
            <w:pPr>
              <w:pStyle w:val="19"/>
              <w:spacing w:line="360" w:lineRule="auto"/>
              <w:rPr>
                <w:rFonts w:ascii="宋体" w:cs="宋体"/>
                <w:szCs w:val="24"/>
              </w:rPr>
            </w:pPr>
          </w:p>
        </w:tc>
        <w:tc>
          <w:tcPr>
            <w:tcW w:w="1876" w:type="dxa"/>
            <w:noWrap/>
            <w:vAlign w:val="center"/>
          </w:tcPr>
          <w:p w14:paraId="3245BE46">
            <w:pPr>
              <w:pStyle w:val="19"/>
              <w:spacing w:line="360" w:lineRule="auto"/>
              <w:rPr>
                <w:rFonts w:ascii="宋体" w:cs="宋体"/>
                <w:szCs w:val="24"/>
              </w:rPr>
            </w:pPr>
            <w:r>
              <w:rPr>
                <w:rFonts w:hint="eastAsia" w:ascii="宋体" w:hAnsi="宋体" w:cs="宋体"/>
                <w:szCs w:val="24"/>
              </w:rPr>
              <w:t>天线及天线支臂固定情况检查</w:t>
            </w:r>
          </w:p>
        </w:tc>
        <w:tc>
          <w:tcPr>
            <w:tcW w:w="4456" w:type="dxa"/>
            <w:noWrap/>
            <w:vAlign w:val="center"/>
          </w:tcPr>
          <w:p w14:paraId="14888684">
            <w:pPr>
              <w:pStyle w:val="19"/>
              <w:spacing w:line="360" w:lineRule="auto"/>
              <w:rPr>
                <w:rFonts w:ascii="宋体" w:cs="宋体"/>
                <w:szCs w:val="24"/>
              </w:rPr>
            </w:pPr>
            <w:r>
              <w:rPr>
                <w:rFonts w:hint="eastAsia" w:ascii="宋体" w:hAnsi="宋体" w:cs="宋体"/>
                <w:szCs w:val="24"/>
              </w:rPr>
              <w:t>检查天线固定情况，查看天线和天线支臂是否存在松动。查看固定天线的螺丝是否存在氧化情况。</w:t>
            </w:r>
          </w:p>
        </w:tc>
      </w:tr>
      <w:tr w14:paraId="5EB0FE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6A924E11">
            <w:pPr>
              <w:pStyle w:val="19"/>
              <w:spacing w:line="360" w:lineRule="auto"/>
              <w:rPr>
                <w:rFonts w:ascii="宋体" w:cs="宋体"/>
                <w:szCs w:val="24"/>
              </w:rPr>
            </w:pPr>
          </w:p>
        </w:tc>
        <w:tc>
          <w:tcPr>
            <w:tcW w:w="1575" w:type="dxa"/>
            <w:vMerge w:val="continue"/>
            <w:noWrap/>
            <w:vAlign w:val="center"/>
          </w:tcPr>
          <w:p w14:paraId="640DC176">
            <w:pPr>
              <w:pStyle w:val="19"/>
              <w:spacing w:line="360" w:lineRule="auto"/>
              <w:rPr>
                <w:rFonts w:ascii="宋体" w:cs="宋体"/>
                <w:szCs w:val="24"/>
              </w:rPr>
            </w:pPr>
          </w:p>
        </w:tc>
        <w:tc>
          <w:tcPr>
            <w:tcW w:w="1876" w:type="dxa"/>
            <w:noWrap/>
            <w:vAlign w:val="center"/>
          </w:tcPr>
          <w:p w14:paraId="436C51E3">
            <w:pPr>
              <w:pStyle w:val="19"/>
              <w:spacing w:line="360" w:lineRule="auto"/>
              <w:rPr>
                <w:rFonts w:ascii="宋体" w:cs="宋体"/>
                <w:szCs w:val="24"/>
              </w:rPr>
            </w:pPr>
            <w:r>
              <w:rPr>
                <w:rFonts w:hint="eastAsia" w:ascii="宋体" w:hAnsi="宋体" w:cs="宋体"/>
                <w:szCs w:val="24"/>
              </w:rPr>
              <w:t>馈线、控制线接头检查</w:t>
            </w:r>
          </w:p>
        </w:tc>
        <w:tc>
          <w:tcPr>
            <w:tcW w:w="4456" w:type="dxa"/>
            <w:vMerge w:val="restart"/>
            <w:noWrap/>
            <w:vAlign w:val="center"/>
          </w:tcPr>
          <w:p w14:paraId="22D07BBA">
            <w:pPr>
              <w:pStyle w:val="19"/>
              <w:spacing w:line="360" w:lineRule="auto"/>
              <w:rPr>
                <w:rFonts w:ascii="宋体" w:cs="宋体"/>
                <w:szCs w:val="24"/>
              </w:rPr>
            </w:pPr>
            <w:r>
              <w:rPr>
                <w:rFonts w:hint="eastAsia" w:ascii="宋体" w:hAnsi="宋体" w:cs="宋体"/>
                <w:szCs w:val="24"/>
              </w:rPr>
              <w:t>检查馈线、控制线接头是否存在裸露或氧化情况。及时有效的做好防水处理。</w:t>
            </w:r>
          </w:p>
        </w:tc>
      </w:tr>
      <w:tr w14:paraId="01D2B5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619D859C">
            <w:pPr>
              <w:pStyle w:val="19"/>
              <w:spacing w:line="360" w:lineRule="auto"/>
              <w:rPr>
                <w:rFonts w:ascii="宋体" w:cs="宋体"/>
                <w:szCs w:val="24"/>
              </w:rPr>
            </w:pPr>
          </w:p>
        </w:tc>
        <w:tc>
          <w:tcPr>
            <w:tcW w:w="1575" w:type="dxa"/>
            <w:vMerge w:val="continue"/>
            <w:noWrap/>
            <w:vAlign w:val="center"/>
          </w:tcPr>
          <w:p w14:paraId="4269AEED">
            <w:pPr>
              <w:pStyle w:val="19"/>
              <w:spacing w:line="360" w:lineRule="auto"/>
              <w:rPr>
                <w:rFonts w:ascii="宋体" w:cs="宋体"/>
                <w:szCs w:val="24"/>
              </w:rPr>
            </w:pPr>
          </w:p>
        </w:tc>
        <w:tc>
          <w:tcPr>
            <w:tcW w:w="1876" w:type="dxa"/>
            <w:noWrap/>
            <w:vAlign w:val="center"/>
          </w:tcPr>
          <w:p w14:paraId="3D83C276">
            <w:pPr>
              <w:pStyle w:val="19"/>
              <w:spacing w:line="360" w:lineRule="auto"/>
              <w:rPr>
                <w:rFonts w:ascii="宋体" w:cs="宋体"/>
                <w:szCs w:val="24"/>
              </w:rPr>
            </w:pPr>
            <w:r>
              <w:rPr>
                <w:rFonts w:hint="eastAsia" w:ascii="宋体" w:hAnsi="宋体" w:cs="宋体"/>
                <w:szCs w:val="24"/>
              </w:rPr>
              <w:t>防水情况检查</w:t>
            </w:r>
          </w:p>
        </w:tc>
        <w:tc>
          <w:tcPr>
            <w:tcW w:w="4456" w:type="dxa"/>
            <w:vMerge w:val="continue"/>
            <w:noWrap/>
            <w:vAlign w:val="center"/>
          </w:tcPr>
          <w:p w14:paraId="5EAEF893">
            <w:pPr>
              <w:pStyle w:val="19"/>
              <w:spacing w:line="360" w:lineRule="auto"/>
              <w:rPr>
                <w:rFonts w:ascii="宋体" w:cs="宋体"/>
                <w:szCs w:val="24"/>
              </w:rPr>
            </w:pPr>
          </w:p>
        </w:tc>
      </w:tr>
      <w:tr w14:paraId="1745B3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14:paraId="25C8860A">
            <w:pPr>
              <w:pStyle w:val="19"/>
              <w:spacing w:line="360" w:lineRule="auto"/>
              <w:rPr>
                <w:rFonts w:ascii="宋体" w:cs="宋体"/>
                <w:szCs w:val="24"/>
              </w:rPr>
            </w:pPr>
            <w:r>
              <w:rPr>
                <w:rFonts w:ascii="宋体" w:hAnsi="宋体" w:cs="宋体"/>
                <w:szCs w:val="24"/>
              </w:rPr>
              <w:t>2</w:t>
            </w:r>
          </w:p>
        </w:tc>
        <w:tc>
          <w:tcPr>
            <w:tcW w:w="1575" w:type="dxa"/>
            <w:vMerge w:val="restart"/>
            <w:noWrap/>
            <w:vAlign w:val="center"/>
          </w:tcPr>
          <w:p w14:paraId="6D247273">
            <w:pPr>
              <w:pStyle w:val="19"/>
              <w:spacing w:line="360" w:lineRule="auto"/>
              <w:rPr>
                <w:rFonts w:ascii="宋体" w:cs="宋体"/>
                <w:szCs w:val="24"/>
              </w:rPr>
            </w:pPr>
            <w:r>
              <w:rPr>
                <w:rFonts w:hint="eastAsia" w:ascii="宋体" w:hAnsi="宋体" w:cs="宋体"/>
                <w:szCs w:val="24"/>
              </w:rPr>
              <w:t>监测系统</w:t>
            </w:r>
          </w:p>
        </w:tc>
        <w:tc>
          <w:tcPr>
            <w:tcW w:w="1876" w:type="dxa"/>
            <w:noWrap/>
            <w:vAlign w:val="center"/>
          </w:tcPr>
          <w:p w14:paraId="2B0D0ED9">
            <w:pPr>
              <w:pStyle w:val="19"/>
              <w:spacing w:line="360" w:lineRule="auto"/>
              <w:rPr>
                <w:rFonts w:ascii="宋体" w:cs="宋体"/>
                <w:szCs w:val="24"/>
              </w:rPr>
            </w:pPr>
            <w:r>
              <w:rPr>
                <w:rFonts w:hint="eastAsia" w:ascii="宋体" w:hAnsi="宋体" w:cs="宋体"/>
                <w:szCs w:val="24"/>
              </w:rPr>
              <w:t>频率准确度</w:t>
            </w:r>
          </w:p>
        </w:tc>
        <w:tc>
          <w:tcPr>
            <w:tcW w:w="4456" w:type="dxa"/>
            <w:vMerge w:val="restart"/>
            <w:noWrap/>
            <w:vAlign w:val="center"/>
          </w:tcPr>
          <w:p w14:paraId="5B86366C">
            <w:pPr>
              <w:pStyle w:val="19"/>
              <w:spacing w:line="360" w:lineRule="auto"/>
              <w:rPr>
                <w:rFonts w:ascii="宋体" w:cs="宋体"/>
                <w:szCs w:val="24"/>
              </w:rPr>
            </w:pPr>
            <w:r>
              <w:rPr>
                <w:rFonts w:hint="eastAsia" w:ascii="宋体" w:hAnsi="宋体" w:cs="宋体"/>
                <w:szCs w:val="24"/>
              </w:rPr>
              <w:t>检查设备测量接收精度在设备的工作范围内，参考设备厂家出场的设备性能指标对设备进行参考性测试，确保其工作正常。（每年至少一次）</w:t>
            </w:r>
          </w:p>
        </w:tc>
      </w:tr>
      <w:tr w14:paraId="3F1969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678D3F76">
            <w:pPr>
              <w:pStyle w:val="19"/>
              <w:spacing w:line="360" w:lineRule="auto"/>
              <w:rPr>
                <w:rFonts w:ascii="宋体" w:cs="宋体"/>
                <w:szCs w:val="24"/>
              </w:rPr>
            </w:pPr>
          </w:p>
        </w:tc>
        <w:tc>
          <w:tcPr>
            <w:tcW w:w="1575" w:type="dxa"/>
            <w:vMerge w:val="continue"/>
            <w:noWrap/>
            <w:vAlign w:val="center"/>
          </w:tcPr>
          <w:p w14:paraId="2EDE8F80">
            <w:pPr>
              <w:pStyle w:val="19"/>
              <w:spacing w:line="360" w:lineRule="auto"/>
              <w:rPr>
                <w:rFonts w:ascii="宋体" w:cs="宋体"/>
                <w:szCs w:val="24"/>
              </w:rPr>
            </w:pPr>
          </w:p>
        </w:tc>
        <w:tc>
          <w:tcPr>
            <w:tcW w:w="1876" w:type="dxa"/>
            <w:noWrap/>
            <w:vAlign w:val="center"/>
          </w:tcPr>
          <w:p w14:paraId="49E6A526">
            <w:pPr>
              <w:pStyle w:val="19"/>
              <w:spacing w:line="360" w:lineRule="auto"/>
              <w:rPr>
                <w:rFonts w:ascii="宋体" w:cs="宋体"/>
                <w:szCs w:val="24"/>
              </w:rPr>
            </w:pPr>
            <w:r>
              <w:rPr>
                <w:rFonts w:hint="eastAsia" w:ascii="宋体" w:hAnsi="宋体" w:cs="宋体"/>
                <w:szCs w:val="24"/>
              </w:rPr>
              <w:t>扫描速度</w:t>
            </w:r>
          </w:p>
        </w:tc>
        <w:tc>
          <w:tcPr>
            <w:tcW w:w="4456" w:type="dxa"/>
            <w:vMerge w:val="continue"/>
            <w:noWrap/>
            <w:vAlign w:val="center"/>
          </w:tcPr>
          <w:p w14:paraId="2E8427F3">
            <w:pPr>
              <w:pStyle w:val="19"/>
              <w:spacing w:line="360" w:lineRule="auto"/>
              <w:rPr>
                <w:rFonts w:ascii="宋体" w:cs="宋体"/>
                <w:szCs w:val="24"/>
              </w:rPr>
            </w:pPr>
          </w:p>
        </w:tc>
      </w:tr>
      <w:tr w14:paraId="3D8759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6439CCE4">
            <w:pPr>
              <w:pStyle w:val="19"/>
              <w:spacing w:line="360" w:lineRule="auto"/>
              <w:rPr>
                <w:rFonts w:ascii="宋体" w:cs="宋体"/>
                <w:szCs w:val="24"/>
              </w:rPr>
            </w:pPr>
          </w:p>
        </w:tc>
        <w:tc>
          <w:tcPr>
            <w:tcW w:w="1575" w:type="dxa"/>
            <w:vMerge w:val="continue"/>
            <w:noWrap/>
            <w:vAlign w:val="center"/>
          </w:tcPr>
          <w:p w14:paraId="69324B2C">
            <w:pPr>
              <w:pStyle w:val="19"/>
              <w:spacing w:line="360" w:lineRule="auto"/>
              <w:rPr>
                <w:rFonts w:ascii="宋体" w:cs="宋体"/>
                <w:szCs w:val="24"/>
              </w:rPr>
            </w:pPr>
          </w:p>
        </w:tc>
        <w:tc>
          <w:tcPr>
            <w:tcW w:w="1876" w:type="dxa"/>
            <w:noWrap/>
            <w:vAlign w:val="center"/>
          </w:tcPr>
          <w:p w14:paraId="4B67BCC3">
            <w:pPr>
              <w:pStyle w:val="19"/>
              <w:spacing w:line="360" w:lineRule="auto"/>
              <w:rPr>
                <w:rFonts w:ascii="宋体" w:cs="宋体"/>
                <w:szCs w:val="24"/>
              </w:rPr>
            </w:pPr>
            <w:r>
              <w:rPr>
                <w:rFonts w:hint="eastAsia" w:ascii="宋体" w:hAnsi="宋体" w:cs="宋体"/>
                <w:szCs w:val="24"/>
              </w:rPr>
              <w:t>电平测量误差</w:t>
            </w:r>
          </w:p>
        </w:tc>
        <w:tc>
          <w:tcPr>
            <w:tcW w:w="4456" w:type="dxa"/>
            <w:vMerge w:val="continue"/>
            <w:noWrap/>
            <w:vAlign w:val="center"/>
          </w:tcPr>
          <w:p w14:paraId="5B669D40">
            <w:pPr>
              <w:pStyle w:val="19"/>
              <w:spacing w:line="360" w:lineRule="auto"/>
              <w:rPr>
                <w:rFonts w:ascii="宋体" w:cs="宋体"/>
                <w:szCs w:val="24"/>
              </w:rPr>
            </w:pPr>
          </w:p>
        </w:tc>
      </w:tr>
      <w:tr w14:paraId="7F77B9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306ECD8F">
            <w:pPr>
              <w:pStyle w:val="19"/>
              <w:spacing w:line="360" w:lineRule="auto"/>
              <w:rPr>
                <w:rFonts w:ascii="宋体" w:cs="宋体"/>
                <w:szCs w:val="24"/>
              </w:rPr>
            </w:pPr>
          </w:p>
        </w:tc>
        <w:tc>
          <w:tcPr>
            <w:tcW w:w="1575" w:type="dxa"/>
            <w:vMerge w:val="continue"/>
            <w:noWrap/>
            <w:vAlign w:val="center"/>
          </w:tcPr>
          <w:p w14:paraId="6033C4A1">
            <w:pPr>
              <w:pStyle w:val="19"/>
              <w:spacing w:line="360" w:lineRule="auto"/>
              <w:rPr>
                <w:rFonts w:ascii="宋体" w:cs="宋体"/>
                <w:szCs w:val="24"/>
              </w:rPr>
            </w:pPr>
          </w:p>
        </w:tc>
        <w:tc>
          <w:tcPr>
            <w:tcW w:w="1876" w:type="dxa"/>
            <w:noWrap/>
            <w:vAlign w:val="center"/>
          </w:tcPr>
          <w:p w14:paraId="3B7E0507">
            <w:pPr>
              <w:pStyle w:val="19"/>
              <w:spacing w:line="360" w:lineRule="auto"/>
              <w:rPr>
                <w:rFonts w:ascii="宋体" w:cs="宋体"/>
                <w:szCs w:val="24"/>
              </w:rPr>
            </w:pPr>
            <w:r>
              <w:rPr>
                <w:rFonts w:hint="eastAsia" w:ascii="宋体" w:hAnsi="宋体" w:cs="宋体"/>
                <w:szCs w:val="24"/>
              </w:rPr>
              <w:t>设备外观</w:t>
            </w:r>
          </w:p>
        </w:tc>
        <w:tc>
          <w:tcPr>
            <w:tcW w:w="4456" w:type="dxa"/>
            <w:vMerge w:val="restart"/>
            <w:noWrap/>
            <w:vAlign w:val="center"/>
          </w:tcPr>
          <w:p w14:paraId="5EA50A6D">
            <w:pPr>
              <w:pStyle w:val="19"/>
              <w:spacing w:line="360" w:lineRule="auto"/>
              <w:rPr>
                <w:rFonts w:ascii="宋体" w:cs="宋体"/>
                <w:szCs w:val="24"/>
              </w:rPr>
            </w:pPr>
            <w:r>
              <w:rPr>
                <w:rFonts w:hint="eastAsia" w:ascii="宋体" w:hAnsi="宋体" w:cs="宋体"/>
                <w:szCs w:val="24"/>
              </w:rPr>
              <w:t>检查设备硬件部分，确定设备自身工作状态的稳定性，确定设备工作面板按键对设备操作时是否能够响应操作。</w:t>
            </w:r>
          </w:p>
        </w:tc>
      </w:tr>
      <w:tr w14:paraId="35F325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432C0725">
            <w:pPr>
              <w:pStyle w:val="19"/>
              <w:spacing w:line="360" w:lineRule="auto"/>
              <w:rPr>
                <w:rFonts w:ascii="宋体" w:cs="宋体"/>
                <w:szCs w:val="24"/>
              </w:rPr>
            </w:pPr>
          </w:p>
        </w:tc>
        <w:tc>
          <w:tcPr>
            <w:tcW w:w="1575" w:type="dxa"/>
            <w:vMerge w:val="continue"/>
            <w:noWrap/>
            <w:vAlign w:val="center"/>
          </w:tcPr>
          <w:p w14:paraId="572F8D22">
            <w:pPr>
              <w:pStyle w:val="19"/>
              <w:spacing w:line="360" w:lineRule="auto"/>
              <w:rPr>
                <w:rFonts w:ascii="宋体" w:cs="宋体"/>
                <w:szCs w:val="24"/>
              </w:rPr>
            </w:pPr>
          </w:p>
        </w:tc>
        <w:tc>
          <w:tcPr>
            <w:tcW w:w="1876" w:type="dxa"/>
            <w:noWrap/>
            <w:vAlign w:val="center"/>
          </w:tcPr>
          <w:p w14:paraId="0B9CE65A">
            <w:pPr>
              <w:pStyle w:val="19"/>
              <w:spacing w:line="360" w:lineRule="auto"/>
              <w:rPr>
                <w:rFonts w:ascii="宋体" w:cs="宋体"/>
                <w:szCs w:val="24"/>
              </w:rPr>
            </w:pPr>
            <w:r>
              <w:rPr>
                <w:rFonts w:hint="eastAsia" w:ascii="宋体" w:hAnsi="宋体" w:cs="宋体"/>
                <w:szCs w:val="24"/>
              </w:rPr>
              <w:t>设备开关机</w:t>
            </w:r>
          </w:p>
        </w:tc>
        <w:tc>
          <w:tcPr>
            <w:tcW w:w="4456" w:type="dxa"/>
            <w:vMerge w:val="continue"/>
            <w:noWrap/>
            <w:vAlign w:val="center"/>
          </w:tcPr>
          <w:p w14:paraId="5A413F31">
            <w:pPr>
              <w:pStyle w:val="19"/>
              <w:spacing w:line="360" w:lineRule="auto"/>
              <w:rPr>
                <w:rFonts w:ascii="宋体" w:cs="宋体"/>
                <w:szCs w:val="24"/>
              </w:rPr>
            </w:pPr>
          </w:p>
        </w:tc>
      </w:tr>
      <w:tr w14:paraId="1CD1F2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4C771155">
            <w:pPr>
              <w:pStyle w:val="19"/>
              <w:spacing w:line="360" w:lineRule="auto"/>
              <w:rPr>
                <w:rFonts w:ascii="宋体" w:cs="宋体"/>
                <w:szCs w:val="24"/>
              </w:rPr>
            </w:pPr>
          </w:p>
        </w:tc>
        <w:tc>
          <w:tcPr>
            <w:tcW w:w="1575" w:type="dxa"/>
            <w:vMerge w:val="continue"/>
            <w:noWrap/>
            <w:vAlign w:val="center"/>
          </w:tcPr>
          <w:p w14:paraId="07F302FB">
            <w:pPr>
              <w:pStyle w:val="19"/>
              <w:spacing w:line="360" w:lineRule="auto"/>
              <w:rPr>
                <w:rFonts w:ascii="宋体" w:cs="宋体"/>
                <w:szCs w:val="24"/>
              </w:rPr>
            </w:pPr>
          </w:p>
        </w:tc>
        <w:tc>
          <w:tcPr>
            <w:tcW w:w="1876" w:type="dxa"/>
            <w:noWrap/>
            <w:vAlign w:val="center"/>
          </w:tcPr>
          <w:p w14:paraId="3ACA5C8D">
            <w:pPr>
              <w:pStyle w:val="19"/>
              <w:spacing w:line="360" w:lineRule="auto"/>
              <w:rPr>
                <w:rFonts w:ascii="宋体" w:cs="宋体"/>
                <w:szCs w:val="24"/>
              </w:rPr>
            </w:pPr>
            <w:r>
              <w:rPr>
                <w:rFonts w:hint="eastAsia" w:ascii="宋体" w:hAnsi="宋体" w:cs="宋体"/>
                <w:szCs w:val="24"/>
              </w:rPr>
              <w:t>屏幕显示</w:t>
            </w:r>
          </w:p>
        </w:tc>
        <w:tc>
          <w:tcPr>
            <w:tcW w:w="4456" w:type="dxa"/>
            <w:vMerge w:val="continue"/>
            <w:noWrap/>
            <w:vAlign w:val="center"/>
          </w:tcPr>
          <w:p w14:paraId="194C7D13">
            <w:pPr>
              <w:pStyle w:val="19"/>
              <w:spacing w:line="360" w:lineRule="auto"/>
              <w:rPr>
                <w:rFonts w:ascii="宋体" w:cs="宋体"/>
                <w:szCs w:val="24"/>
              </w:rPr>
            </w:pPr>
          </w:p>
        </w:tc>
      </w:tr>
      <w:tr w14:paraId="76A6D6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3E3777E7">
            <w:pPr>
              <w:pStyle w:val="19"/>
              <w:spacing w:line="360" w:lineRule="auto"/>
              <w:rPr>
                <w:rFonts w:ascii="宋体" w:cs="宋体"/>
                <w:szCs w:val="24"/>
              </w:rPr>
            </w:pPr>
          </w:p>
        </w:tc>
        <w:tc>
          <w:tcPr>
            <w:tcW w:w="1575" w:type="dxa"/>
            <w:vMerge w:val="continue"/>
            <w:noWrap/>
            <w:vAlign w:val="center"/>
          </w:tcPr>
          <w:p w14:paraId="38EB8369">
            <w:pPr>
              <w:pStyle w:val="19"/>
              <w:spacing w:line="360" w:lineRule="auto"/>
              <w:rPr>
                <w:rFonts w:ascii="宋体" w:cs="宋体"/>
                <w:szCs w:val="24"/>
              </w:rPr>
            </w:pPr>
          </w:p>
        </w:tc>
        <w:tc>
          <w:tcPr>
            <w:tcW w:w="1876" w:type="dxa"/>
            <w:noWrap/>
            <w:vAlign w:val="center"/>
          </w:tcPr>
          <w:p w14:paraId="16095A9A">
            <w:pPr>
              <w:pStyle w:val="19"/>
              <w:spacing w:line="360" w:lineRule="auto"/>
              <w:rPr>
                <w:rFonts w:ascii="宋体" w:cs="宋体"/>
                <w:szCs w:val="24"/>
              </w:rPr>
            </w:pPr>
            <w:r>
              <w:rPr>
                <w:rFonts w:hint="eastAsia" w:ascii="宋体" w:hAnsi="宋体" w:cs="宋体"/>
                <w:szCs w:val="24"/>
              </w:rPr>
              <w:t>按键操作</w:t>
            </w:r>
          </w:p>
        </w:tc>
        <w:tc>
          <w:tcPr>
            <w:tcW w:w="4456" w:type="dxa"/>
            <w:vMerge w:val="continue"/>
            <w:noWrap/>
            <w:vAlign w:val="center"/>
          </w:tcPr>
          <w:p w14:paraId="62FE3D93">
            <w:pPr>
              <w:pStyle w:val="19"/>
              <w:spacing w:line="360" w:lineRule="auto"/>
              <w:rPr>
                <w:rFonts w:ascii="宋体" w:cs="宋体"/>
                <w:szCs w:val="24"/>
              </w:rPr>
            </w:pPr>
          </w:p>
        </w:tc>
      </w:tr>
      <w:tr w14:paraId="20B588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5BDA0E66">
            <w:pPr>
              <w:pStyle w:val="19"/>
              <w:spacing w:line="360" w:lineRule="auto"/>
              <w:rPr>
                <w:rFonts w:ascii="宋体" w:cs="宋体"/>
                <w:szCs w:val="24"/>
              </w:rPr>
            </w:pPr>
          </w:p>
        </w:tc>
        <w:tc>
          <w:tcPr>
            <w:tcW w:w="1575" w:type="dxa"/>
            <w:vMerge w:val="continue"/>
            <w:noWrap/>
            <w:vAlign w:val="center"/>
          </w:tcPr>
          <w:p w14:paraId="19243C29">
            <w:pPr>
              <w:pStyle w:val="19"/>
              <w:spacing w:line="360" w:lineRule="auto"/>
              <w:rPr>
                <w:rFonts w:ascii="宋体" w:cs="宋体"/>
                <w:szCs w:val="24"/>
              </w:rPr>
            </w:pPr>
          </w:p>
        </w:tc>
        <w:tc>
          <w:tcPr>
            <w:tcW w:w="1876" w:type="dxa"/>
            <w:noWrap/>
            <w:vAlign w:val="center"/>
          </w:tcPr>
          <w:p w14:paraId="2924A62C">
            <w:pPr>
              <w:pStyle w:val="19"/>
              <w:spacing w:line="360" w:lineRule="auto"/>
              <w:rPr>
                <w:rFonts w:ascii="宋体" w:cs="宋体"/>
                <w:szCs w:val="24"/>
              </w:rPr>
            </w:pPr>
            <w:r>
              <w:rPr>
                <w:rFonts w:hint="eastAsia" w:ascii="宋体" w:hAnsi="宋体" w:cs="宋体"/>
                <w:szCs w:val="24"/>
              </w:rPr>
              <w:t>接收机自检</w:t>
            </w:r>
          </w:p>
        </w:tc>
        <w:tc>
          <w:tcPr>
            <w:tcW w:w="4456" w:type="dxa"/>
            <w:vMerge w:val="continue"/>
            <w:noWrap/>
            <w:vAlign w:val="center"/>
          </w:tcPr>
          <w:p w14:paraId="44DB8CB5">
            <w:pPr>
              <w:pStyle w:val="19"/>
              <w:spacing w:line="360" w:lineRule="auto"/>
              <w:rPr>
                <w:rFonts w:ascii="宋体" w:cs="宋体"/>
                <w:szCs w:val="24"/>
              </w:rPr>
            </w:pPr>
          </w:p>
        </w:tc>
      </w:tr>
      <w:tr w14:paraId="2D14CE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5610DD74">
            <w:pPr>
              <w:pStyle w:val="19"/>
              <w:spacing w:line="360" w:lineRule="auto"/>
              <w:rPr>
                <w:rFonts w:ascii="宋体" w:cs="宋体"/>
                <w:szCs w:val="24"/>
              </w:rPr>
            </w:pPr>
          </w:p>
        </w:tc>
        <w:tc>
          <w:tcPr>
            <w:tcW w:w="1575" w:type="dxa"/>
            <w:vMerge w:val="continue"/>
            <w:noWrap/>
            <w:vAlign w:val="center"/>
          </w:tcPr>
          <w:p w14:paraId="4A9E4309">
            <w:pPr>
              <w:pStyle w:val="19"/>
              <w:spacing w:line="360" w:lineRule="auto"/>
              <w:rPr>
                <w:rFonts w:ascii="宋体" w:cs="宋体"/>
                <w:szCs w:val="24"/>
              </w:rPr>
            </w:pPr>
          </w:p>
        </w:tc>
        <w:tc>
          <w:tcPr>
            <w:tcW w:w="1876" w:type="dxa"/>
            <w:noWrap/>
            <w:vAlign w:val="center"/>
          </w:tcPr>
          <w:p w14:paraId="3CF3E4EF">
            <w:pPr>
              <w:pStyle w:val="19"/>
              <w:spacing w:line="360" w:lineRule="auto"/>
              <w:rPr>
                <w:rFonts w:ascii="宋体" w:cs="宋体"/>
                <w:szCs w:val="24"/>
              </w:rPr>
            </w:pPr>
            <w:r>
              <w:rPr>
                <w:rFonts w:hint="eastAsia" w:ascii="宋体" w:hAnsi="宋体" w:cs="宋体"/>
                <w:szCs w:val="24"/>
              </w:rPr>
              <w:t>设备地线连接检查</w:t>
            </w:r>
          </w:p>
        </w:tc>
        <w:tc>
          <w:tcPr>
            <w:tcW w:w="4456" w:type="dxa"/>
            <w:noWrap/>
            <w:vAlign w:val="center"/>
          </w:tcPr>
          <w:p w14:paraId="3E9EB1E1">
            <w:pPr>
              <w:pStyle w:val="19"/>
              <w:spacing w:line="360" w:lineRule="auto"/>
              <w:rPr>
                <w:rFonts w:ascii="宋体" w:cs="宋体"/>
                <w:szCs w:val="24"/>
              </w:rPr>
            </w:pPr>
            <w:r>
              <w:rPr>
                <w:rFonts w:hint="eastAsia" w:ascii="宋体" w:hAnsi="宋体" w:cs="宋体"/>
                <w:szCs w:val="24"/>
              </w:rPr>
              <w:t>检查设备自身的防雷接地处理情况。避免在雷雨季节由于感应雷所造成的设备故障。</w:t>
            </w:r>
          </w:p>
        </w:tc>
      </w:tr>
      <w:tr w14:paraId="6787BE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71457D3A">
            <w:pPr>
              <w:pStyle w:val="19"/>
              <w:spacing w:line="360" w:lineRule="auto"/>
              <w:rPr>
                <w:rFonts w:ascii="宋体" w:cs="宋体"/>
                <w:szCs w:val="24"/>
              </w:rPr>
            </w:pPr>
          </w:p>
        </w:tc>
        <w:tc>
          <w:tcPr>
            <w:tcW w:w="1575" w:type="dxa"/>
            <w:vMerge w:val="continue"/>
            <w:noWrap/>
            <w:vAlign w:val="center"/>
          </w:tcPr>
          <w:p w14:paraId="11C52F70">
            <w:pPr>
              <w:pStyle w:val="19"/>
              <w:spacing w:line="360" w:lineRule="auto"/>
              <w:rPr>
                <w:rFonts w:ascii="宋体" w:cs="宋体"/>
                <w:szCs w:val="24"/>
              </w:rPr>
            </w:pPr>
          </w:p>
        </w:tc>
        <w:tc>
          <w:tcPr>
            <w:tcW w:w="1876" w:type="dxa"/>
            <w:noWrap/>
            <w:vAlign w:val="center"/>
          </w:tcPr>
          <w:p w14:paraId="6C51DE4C">
            <w:pPr>
              <w:pStyle w:val="19"/>
              <w:spacing w:line="360" w:lineRule="auto"/>
              <w:rPr>
                <w:rFonts w:ascii="宋体" w:cs="宋体"/>
                <w:szCs w:val="24"/>
              </w:rPr>
            </w:pPr>
            <w:r>
              <w:rPr>
                <w:rFonts w:hint="eastAsia" w:ascii="宋体" w:hAnsi="宋体" w:cs="宋体"/>
                <w:szCs w:val="24"/>
              </w:rPr>
              <w:t>单频测量</w:t>
            </w:r>
          </w:p>
        </w:tc>
        <w:tc>
          <w:tcPr>
            <w:tcW w:w="4456" w:type="dxa"/>
            <w:vMerge w:val="restart"/>
            <w:noWrap/>
            <w:vAlign w:val="center"/>
          </w:tcPr>
          <w:p w14:paraId="15B5671D">
            <w:pPr>
              <w:pStyle w:val="19"/>
              <w:spacing w:line="360" w:lineRule="auto"/>
              <w:rPr>
                <w:rFonts w:ascii="宋体" w:cs="宋体"/>
                <w:szCs w:val="24"/>
              </w:rPr>
            </w:pPr>
            <w:r>
              <w:rPr>
                <w:rFonts w:hint="eastAsia" w:ascii="宋体" w:hAnsi="宋体" w:cs="宋体"/>
                <w:szCs w:val="24"/>
              </w:rPr>
              <w:t>检查设备通过软件的控制过程，是否存在软件无法进行数据响应交换。</w:t>
            </w:r>
          </w:p>
        </w:tc>
      </w:tr>
      <w:tr w14:paraId="768EBE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1F8CECE7">
            <w:pPr>
              <w:pStyle w:val="19"/>
              <w:spacing w:line="360" w:lineRule="auto"/>
              <w:rPr>
                <w:rFonts w:ascii="宋体" w:cs="宋体"/>
                <w:szCs w:val="24"/>
              </w:rPr>
            </w:pPr>
          </w:p>
        </w:tc>
        <w:tc>
          <w:tcPr>
            <w:tcW w:w="1575" w:type="dxa"/>
            <w:vMerge w:val="continue"/>
            <w:noWrap/>
            <w:vAlign w:val="center"/>
          </w:tcPr>
          <w:p w14:paraId="4A785C69">
            <w:pPr>
              <w:pStyle w:val="19"/>
              <w:spacing w:line="360" w:lineRule="auto"/>
              <w:rPr>
                <w:rFonts w:ascii="宋体" w:cs="宋体"/>
                <w:szCs w:val="24"/>
              </w:rPr>
            </w:pPr>
          </w:p>
        </w:tc>
        <w:tc>
          <w:tcPr>
            <w:tcW w:w="1876" w:type="dxa"/>
            <w:noWrap/>
            <w:vAlign w:val="center"/>
          </w:tcPr>
          <w:p w14:paraId="5FFE3666">
            <w:pPr>
              <w:pStyle w:val="19"/>
              <w:spacing w:line="360" w:lineRule="auto"/>
              <w:rPr>
                <w:rFonts w:ascii="宋体" w:cs="宋体"/>
                <w:szCs w:val="24"/>
              </w:rPr>
            </w:pPr>
            <w:r>
              <w:rPr>
                <w:rFonts w:hint="eastAsia" w:ascii="宋体" w:hAnsi="宋体" w:cs="宋体"/>
                <w:szCs w:val="24"/>
              </w:rPr>
              <w:t>频段扫描</w:t>
            </w:r>
          </w:p>
        </w:tc>
        <w:tc>
          <w:tcPr>
            <w:tcW w:w="4456" w:type="dxa"/>
            <w:vMerge w:val="continue"/>
            <w:noWrap/>
            <w:vAlign w:val="center"/>
          </w:tcPr>
          <w:p w14:paraId="731FEF6D">
            <w:pPr>
              <w:pStyle w:val="19"/>
              <w:spacing w:line="360" w:lineRule="auto"/>
              <w:rPr>
                <w:rFonts w:ascii="宋体" w:cs="宋体"/>
                <w:szCs w:val="24"/>
              </w:rPr>
            </w:pPr>
          </w:p>
        </w:tc>
      </w:tr>
      <w:tr w14:paraId="4921CF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283383BB">
            <w:pPr>
              <w:pStyle w:val="19"/>
              <w:spacing w:line="360" w:lineRule="auto"/>
              <w:rPr>
                <w:rFonts w:ascii="宋体" w:cs="宋体"/>
                <w:szCs w:val="24"/>
              </w:rPr>
            </w:pPr>
          </w:p>
        </w:tc>
        <w:tc>
          <w:tcPr>
            <w:tcW w:w="1575" w:type="dxa"/>
            <w:vMerge w:val="continue"/>
            <w:noWrap/>
            <w:vAlign w:val="center"/>
          </w:tcPr>
          <w:p w14:paraId="6B81479A">
            <w:pPr>
              <w:pStyle w:val="19"/>
              <w:spacing w:line="360" w:lineRule="auto"/>
              <w:rPr>
                <w:rFonts w:ascii="宋体" w:cs="宋体"/>
                <w:szCs w:val="24"/>
              </w:rPr>
            </w:pPr>
          </w:p>
        </w:tc>
        <w:tc>
          <w:tcPr>
            <w:tcW w:w="1876" w:type="dxa"/>
            <w:noWrap/>
            <w:vAlign w:val="center"/>
          </w:tcPr>
          <w:p w14:paraId="2556C3B3">
            <w:pPr>
              <w:pStyle w:val="19"/>
              <w:spacing w:line="360" w:lineRule="auto"/>
              <w:rPr>
                <w:rFonts w:ascii="宋体" w:cs="宋体"/>
                <w:szCs w:val="24"/>
              </w:rPr>
            </w:pPr>
            <w:r>
              <w:rPr>
                <w:rFonts w:hint="eastAsia" w:ascii="宋体" w:hAnsi="宋体" w:cs="宋体"/>
                <w:szCs w:val="24"/>
              </w:rPr>
              <w:t>离散扫描</w:t>
            </w:r>
          </w:p>
        </w:tc>
        <w:tc>
          <w:tcPr>
            <w:tcW w:w="4456" w:type="dxa"/>
            <w:vMerge w:val="continue"/>
            <w:noWrap/>
            <w:vAlign w:val="center"/>
          </w:tcPr>
          <w:p w14:paraId="01D92680">
            <w:pPr>
              <w:pStyle w:val="19"/>
              <w:spacing w:line="360" w:lineRule="auto"/>
              <w:rPr>
                <w:rFonts w:ascii="宋体" w:cs="宋体"/>
                <w:szCs w:val="24"/>
              </w:rPr>
            </w:pPr>
          </w:p>
        </w:tc>
      </w:tr>
      <w:tr w14:paraId="48FAF9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5E90D72B">
            <w:pPr>
              <w:pStyle w:val="19"/>
              <w:spacing w:line="360" w:lineRule="auto"/>
              <w:rPr>
                <w:rFonts w:ascii="宋体" w:cs="宋体"/>
                <w:szCs w:val="24"/>
              </w:rPr>
            </w:pPr>
          </w:p>
        </w:tc>
        <w:tc>
          <w:tcPr>
            <w:tcW w:w="1575" w:type="dxa"/>
            <w:vMerge w:val="continue"/>
            <w:noWrap/>
            <w:vAlign w:val="center"/>
          </w:tcPr>
          <w:p w14:paraId="429727E4">
            <w:pPr>
              <w:pStyle w:val="19"/>
              <w:spacing w:line="360" w:lineRule="auto"/>
              <w:rPr>
                <w:rFonts w:ascii="宋体" w:cs="宋体"/>
                <w:szCs w:val="24"/>
              </w:rPr>
            </w:pPr>
          </w:p>
        </w:tc>
        <w:tc>
          <w:tcPr>
            <w:tcW w:w="1876" w:type="dxa"/>
            <w:noWrap/>
            <w:vAlign w:val="center"/>
          </w:tcPr>
          <w:p w14:paraId="20815C7E">
            <w:pPr>
              <w:pStyle w:val="19"/>
              <w:spacing w:line="360" w:lineRule="auto"/>
              <w:rPr>
                <w:rFonts w:ascii="宋体" w:cs="宋体"/>
                <w:szCs w:val="24"/>
              </w:rPr>
            </w:pPr>
            <w:r>
              <w:rPr>
                <w:rFonts w:hint="eastAsia" w:ascii="宋体" w:hAnsi="宋体" w:cs="宋体"/>
                <w:szCs w:val="24"/>
              </w:rPr>
              <w:t>设备除尘</w:t>
            </w:r>
          </w:p>
        </w:tc>
        <w:tc>
          <w:tcPr>
            <w:tcW w:w="4456" w:type="dxa"/>
            <w:noWrap/>
            <w:vAlign w:val="center"/>
          </w:tcPr>
          <w:p w14:paraId="3E9B60B3">
            <w:pPr>
              <w:pStyle w:val="19"/>
              <w:spacing w:line="360" w:lineRule="auto"/>
              <w:rPr>
                <w:rFonts w:ascii="宋体" w:cs="宋体"/>
                <w:szCs w:val="24"/>
              </w:rPr>
            </w:pPr>
            <w:r>
              <w:rPr>
                <w:rFonts w:hint="eastAsia" w:ascii="宋体" w:hAnsi="宋体" w:cs="宋体"/>
                <w:szCs w:val="24"/>
              </w:rPr>
              <w:t>检查设备自身工作环境，对设备工作有影响的因素进行解决（例如：散热或灰尘所引起的设备工作异常）。</w:t>
            </w:r>
          </w:p>
        </w:tc>
      </w:tr>
      <w:tr w14:paraId="01EAFC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14:paraId="16E927EE">
            <w:pPr>
              <w:pStyle w:val="19"/>
              <w:spacing w:line="360" w:lineRule="auto"/>
              <w:rPr>
                <w:rFonts w:ascii="宋体" w:cs="宋体"/>
                <w:szCs w:val="24"/>
              </w:rPr>
            </w:pPr>
            <w:r>
              <w:rPr>
                <w:rFonts w:ascii="宋体" w:hAnsi="宋体" w:cs="宋体"/>
                <w:szCs w:val="24"/>
              </w:rPr>
              <w:t>3</w:t>
            </w:r>
          </w:p>
        </w:tc>
        <w:tc>
          <w:tcPr>
            <w:tcW w:w="1575" w:type="dxa"/>
            <w:vMerge w:val="restart"/>
            <w:noWrap/>
            <w:vAlign w:val="center"/>
          </w:tcPr>
          <w:p w14:paraId="43A83DA6">
            <w:pPr>
              <w:pStyle w:val="19"/>
              <w:spacing w:line="360" w:lineRule="auto"/>
              <w:rPr>
                <w:rFonts w:ascii="宋体" w:cs="宋体"/>
                <w:szCs w:val="24"/>
              </w:rPr>
            </w:pPr>
            <w:r>
              <w:rPr>
                <w:rFonts w:hint="eastAsia" w:ascii="宋体" w:hAnsi="宋体" w:cs="宋体"/>
                <w:szCs w:val="24"/>
              </w:rPr>
              <w:t>测向系统</w:t>
            </w:r>
          </w:p>
        </w:tc>
        <w:tc>
          <w:tcPr>
            <w:tcW w:w="1876" w:type="dxa"/>
            <w:noWrap/>
            <w:vAlign w:val="center"/>
          </w:tcPr>
          <w:p w14:paraId="00362C18">
            <w:pPr>
              <w:pStyle w:val="19"/>
              <w:spacing w:line="360" w:lineRule="auto"/>
              <w:rPr>
                <w:rFonts w:ascii="宋体" w:cs="宋体"/>
                <w:szCs w:val="24"/>
              </w:rPr>
            </w:pPr>
            <w:r>
              <w:rPr>
                <w:rFonts w:hint="eastAsia" w:ascii="宋体" w:hAnsi="宋体" w:cs="宋体"/>
                <w:szCs w:val="24"/>
              </w:rPr>
              <w:t>测向精度</w:t>
            </w:r>
          </w:p>
        </w:tc>
        <w:tc>
          <w:tcPr>
            <w:tcW w:w="4456" w:type="dxa"/>
            <w:noWrap/>
            <w:vAlign w:val="center"/>
          </w:tcPr>
          <w:p w14:paraId="6DC01923">
            <w:pPr>
              <w:pStyle w:val="19"/>
              <w:spacing w:line="360" w:lineRule="auto"/>
              <w:rPr>
                <w:rFonts w:ascii="宋体" w:cs="宋体"/>
                <w:szCs w:val="24"/>
              </w:rPr>
            </w:pPr>
            <w:r>
              <w:rPr>
                <w:rFonts w:hint="eastAsia" w:ascii="宋体" w:hAnsi="宋体" w:cs="宋体"/>
                <w:szCs w:val="24"/>
              </w:rPr>
              <w:t>检查测向机的测向等功能是否正常且测向准确。</w:t>
            </w:r>
          </w:p>
        </w:tc>
      </w:tr>
      <w:tr w14:paraId="56458F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549A0D9F">
            <w:pPr>
              <w:pStyle w:val="19"/>
              <w:spacing w:line="360" w:lineRule="auto"/>
              <w:rPr>
                <w:rFonts w:ascii="宋体" w:cs="宋体"/>
                <w:szCs w:val="24"/>
              </w:rPr>
            </w:pPr>
          </w:p>
        </w:tc>
        <w:tc>
          <w:tcPr>
            <w:tcW w:w="1575" w:type="dxa"/>
            <w:vMerge w:val="continue"/>
            <w:noWrap/>
            <w:vAlign w:val="center"/>
          </w:tcPr>
          <w:p w14:paraId="0DAB1D86">
            <w:pPr>
              <w:pStyle w:val="19"/>
              <w:spacing w:line="360" w:lineRule="auto"/>
              <w:rPr>
                <w:rFonts w:ascii="宋体" w:cs="宋体"/>
                <w:szCs w:val="24"/>
              </w:rPr>
            </w:pPr>
          </w:p>
        </w:tc>
        <w:tc>
          <w:tcPr>
            <w:tcW w:w="1876" w:type="dxa"/>
            <w:noWrap/>
            <w:vAlign w:val="center"/>
          </w:tcPr>
          <w:p w14:paraId="301DA91B">
            <w:pPr>
              <w:pStyle w:val="19"/>
              <w:spacing w:line="360" w:lineRule="auto"/>
              <w:rPr>
                <w:rFonts w:ascii="宋体" w:cs="宋体"/>
                <w:szCs w:val="24"/>
              </w:rPr>
            </w:pPr>
            <w:r>
              <w:rPr>
                <w:rFonts w:hint="eastAsia" w:ascii="宋体" w:hAnsi="宋体" w:cs="宋体"/>
                <w:szCs w:val="24"/>
              </w:rPr>
              <w:t>信标台站测试</w:t>
            </w:r>
          </w:p>
        </w:tc>
        <w:tc>
          <w:tcPr>
            <w:tcW w:w="4456" w:type="dxa"/>
            <w:noWrap/>
            <w:vAlign w:val="center"/>
          </w:tcPr>
          <w:p w14:paraId="3700AB21">
            <w:pPr>
              <w:pStyle w:val="19"/>
              <w:spacing w:line="360" w:lineRule="auto"/>
              <w:rPr>
                <w:rFonts w:ascii="宋体" w:cs="宋体"/>
                <w:szCs w:val="24"/>
              </w:rPr>
            </w:pPr>
            <w:r>
              <w:rPr>
                <w:rFonts w:hint="eastAsia" w:ascii="宋体" w:hAnsi="宋体" w:cs="宋体"/>
                <w:szCs w:val="24"/>
              </w:rPr>
              <w:t>检查测向机的测向等功能是否正常且测向准确。</w:t>
            </w:r>
          </w:p>
        </w:tc>
      </w:tr>
      <w:tr w14:paraId="59511F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65CD3E61">
            <w:pPr>
              <w:pStyle w:val="19"/>
              <w:spacing w:line="360" w:lineRule="auto"/>
              <w:rPr>
                <w:rFonts w:ascii="宋体" w:cs="宋体"/>
                <w:szCs w:val="24"/>
              </w:rPr>
            </w:pPr>
          </w:p>
        </w:tc>
        <w:tc>
          <w:tcPr>
            <w:tcW w:w="1575" w:type="dxa"/>
            <w:vMerge w:val="continue"/>
            <w:noWrap/>
            <w:vAlign w:val="center"/>
          </w:tcPr>
          <w:p w14:paraId="666863DD">
            <w:pPr>
              <w:pStyle w:val="19"/>
              <w:spacing w:line="360" w:lineRule="auto"/>
              <w:rPr>
                <w:rFonts w:ascii="宋体" w:cs="宋体"/>
                <w:szCs w:val="24"/>
              </w:rPr>
            </w:pPr>
          </w:p>
        </w:tc>
        <w:tc>
          <w:tcPr>
            <w:tcW w:w="1876" w:type="dxa"/>
            <w:noWrap/>
            <w:vAlign w:val="center"/>
          </w:tcPr>
          <w:p w14:paraId="3674E211">
            <w:pPr>
              <w:pStyle w:val="19"/>
              <w:spacing w:line="360" w:lineRule="auto"/>
              <w:rPr>
                <w:rFonts w:ascii="宋体" w:cs="宋体"/>
                <w:szCs w:val="24"/>
              </w:rPr>
            </w:pPr>
            <w:r>
              <w:rPr>
                <w:rFonts w:hint="eastAsia" w:ascii="宋体" w:hAnsi="宋体" w:cs="宋体"/>
                <w:szCs w:val="24"/>
              </w:rPr>
              <w:t>设备外观</w:t>
            </w:r>
          </w:p>
        </w:tc>
        <w:tc>
          <w:tcPr>
            <w:tcW w:w="4456" w:type="dxa"/>
            <w:vMerge w:val="restart"/>
            <w:noWrap/>
            <w:vAlign w:val="center"/>
          </w:tcPr>
          <w:p w14:paraId="094E2E31">
            <w:pPr>
              <w:pStyle w:val="19"/>
              <w:spacing w:line="360" w:lineRule="auto"/>
              <w:rPr>
                <w:rFonts w:ascii="宋体" w:cs="宋体"/>
                <w:szCs w:val="24"/>
              </w:rPr>
            </w:pPr>
            <w:r>
              <w:rPr>
                <w:rFonts w:hint="eastAsia" w:ascii="宋体" w:hAnsi="宋体" w:cs="宋体"/>
                <w:szCs w:val="24"/>
              </w:rPr>
              <w:t>检查设备硬件部分，确定设备自身工作状态的稳定性，确定设备工作面板按键对设备操作时是否能够响应操作。</w:t>
            </w:r>
          </w:p>
        </w:tc>
      </w:tr>
      <w:tr w14:paraId="1DF0FF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2B6254A2">
            <w:pPr>
              <w:pStyle w:val="19"/>
              <w:spacing w:line="360" w:lineRule="auto"/>
              <w:rPr>
                <w:rFonts w:ascii="宋体" w:cs="宋体"/>
                <w:szCs w:val="24"/>
              </w:rPr>
            </w:pPr>
          </w:p>
        </w:tc>
        <w:tc>
          <w:tcPr>
            <w:tcW w:w="1575" w:type="dxa"/>
            <w:vMerge w:val="continue"/>
            <w:noWrap/>
            <w:vAlign w:val="center"/>
          </w:tcPr>
          <w:p w14:paraId="3AF6A6A7">
            <w:pPr>
              <w:pStyle w:val="19"/>
              <w:spacing w:line="360" w:lineRule="auto"/>
              <w:rPr>
                <w:rFonts w:ascii="宋体" w:cs="宋体"/>
                <w:szCs w:val="24"/>
              </w:rPr>
            </w:pPr>
          </w:p>
        </w:tc>
        <w:tc>
          <w:tcPr>
            <w:tcW w:w="1876" w:type="dxa"/>
            <w:noWrap/>
            <w:vAlign w:val="center"/>
          </w:tcPr>
          <w:p w14:paraId="21B95BEC">
            <w:pPr>
              <w:pStyle w:val="19"/>
              <w:spacing w:line="360" w:lineRule="auto"/>
              <w:rPr>
                <w:rFonts w:ascii="宋体" w:cs="宋体"/>
                <w:szCs w:val="24"/>
              </w:rPr>
            </w:pPr>
            <w:r>
              <w:rPr>
                <w:rFonts w:hint="eastAsia" w:ascii="宋体" w:hAnsi="宋体" w:cs="宋体"/>
                <w:szCs w:val="24"/>
              </w:rPr>
              <w:t>设备开关机</w:t>
            </w:r>
          </w:p>
        </w:tc>
        <w:tc>
          <w:tcPr>
            <w:tcW w:w="4456" w:type="dxa"/>
            <w:vMerge w:val="continue"/>
            <w:noWrap/>
            <w:vAlign w:val="center"/>
          </w:tcPr>
          <w:p w14:paraId="6E365B46">
            <w:pPr>
              <w:pStyle w:val="19"/>
              <w:spacing w:line="360" w:lineRule="auto"/>
              <w:rPr>
                <w:rFonts w:ascii="宋体" w:cs="宋体"/>
                <w:szCs w:val="24"/>
              </w:rPr>
            </w:pPr>
          </w:p>
        </w:tc>
      </w:tr>
      <w:tr w14:paraId="7D7DD7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297DF3E2">
            <w:pPr>
              <w:pStyle w:val="19"/>
              <w:spacing w:line="360" w:lineRule="auto"/>
              <w:rPr>
                <w:rFonts w:ascii="宋体" w:cs="宋体"/>
                <w:szCs w:val="24"/>
              </w:rPr>
            </w:pPr>
          </w:p>
        </w:tc>
        <w:tc>
          <w:tcPr>
            <w:tcW w:w="1575" w:type="dxa"/>
            <w:vMerge w:val="continue"/>
            <w:noWrap/>
            <w:vAlign w:val="center"/>
          </w:tcPr>
          <w:p w14:paraId="47FE6B02">
            <w:pPr>
              <w:pStyle w:val="19"/>
              <w:spacing w:line="360" w:lineRule="auto"/>
              <w:rPr>
                <w:rFonts w:ascii="宋体" w:cs="宋体"/>
                <w:szCs w:val="24"/>
              </w:rPr>
            </w:pPr>
          </w:p>
        </w:tc>
        <w:tc>
          <w:tcPr>
            <w:tcW w:w="1876" w:type="dxa"/>
            <w:noWrap/>
            <w:vAlign w:val="center"/>
          </w:tcPr>
          <w:p w14:paraId="34B3846D">
            <w:pPr>
              <w:pStyle w:val="19"/>
              <w:spacing w:line="360" w:lineRule="auto"/>
              <w:rPr>
                <w:rFonts w:ascii="宋体" w:cs="宋体"/>
                <w:szCs w:val="24"/>
              </w:rPr>
            </w:pPr>
            <w:r>
              <w:rPr>
                <w:rFonts w:hint="eastAsia" w:ascii="宋体" w:hAnsi="宋体" w:cs="宋体"/>
                <w:szCs w:val="24"/>
              </w:rPr>
              <w:t>屏幕显示</w:t>
            </w:r>
          </w:p>
        </w:tc>
        <w:tc>
          <w:tcPr>
            <w:tcW w:w="4456" w:type="dxa"/>
            <w:vMerge w:val="continue"/>
            <w:noWrap/>
            <w:vAlign w:val="center"/>
          </w:tcPr>
          <w:p w14:paraId="6825F695">
            <w:pPr>
              <w:pStyle w:val="19"/>
              <w:spacing w:line="360" w:lineRule="auto"/>
              <w:rPr>
                <w:rFonts w:ascii="宋体" w:cs="宋体"/>
                <w:szCs w:val="24"/>
              </w:rPr>
            </w:pPr>
          </w:p>
        </w:tc>
      </w:tr>
      <w:tr w14:paraId="259CB0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7EEA8380">
            <w:pPr>
              <w:pStyle w:val="19"/>
              <w:spacing w:line="360" w:lineRule="auto"/>
              <w:rPr>
                <w:rFonts w:ascii="宋体" w:cs="宋体"/>
                <w:szCs w:val="24"/>
              </w:rPr>
            </w:pPr>
          </w:p>
        </w:tc>
        <w:tc>
          <w:tcPr>
            <w:tcW w:w="1575" w:type="dxa"/>
            <w:vMerge w:val="continue"/>
            <w:noWrap/>
            <w:vAlign w:val="center"/>
          </w:tcPr>
          <w:p w14:paraId="7AC97AC5">
            <w:pPr>
              <w:pStyle w:val="19"/>
              <w:spacing w:line="360" w:lineRule="auto"/>
              <w:rPr>
                <w:rFonts w:ascii="宋体" w:cs="宋体"/>
                <w:szCs w:val="24"/>
              </w:rPr>
            </w:pPr>
          </w:p>
        </w:tc>
        <w:tc>
          <w:tcPr>
            <w:tcW w:w="1876" w:type="dxa"/>
            <w:noWrap/>
            <w:vAlign w:val="center"/>
          </w:tcPr>
          <w:p w14:paraId="368AAFA6">
            <w:pPr>
              <w:pStyle w:val="19"/>
              <w:spacing w:line="360" w:lineRule="auto"/>
              <w:rPr>
                <w:rFonts w:ascii="宋体" w:cs="宋体"/>
                <w:szCs w:val="24"/>
              </w:rPr>
            </w:pPr>
            <w:r>
              <w:rPr>
                <w:rFonts w:hint="eastAsia" w:ascii="宋体" w:hAnsi="宋体" w:cs="宋体"/>
                <w:szCs w:val="24"/>
              </w:rPr>
              <w:t>按键操作</w:t>
            </w:r>
          </w:p>
        </w:tc>
        <w:tc>
          <w:tcPr>
            <w:tcW w:w="4456" w:type="dxa"/>
            <w:vMerge w:val="continue"/>
            <w:noWrap/>
            <w:vAlign w:val="center"/>
          </w:tcPr>
          <w:p w14:paraId="1191B771">
            <w:pPr>
              <w:pStyle w:val="19"/>
              <w:spacing w:line="360" w:lineRule="auto"/>
              <w:rPr>
                <w:rFonts w:ascii="宋体" w:cs="宋体"/>
                <w:szCs w:val="24"/>
              </w:rPr>
            </w:pPr>
          </w:p>
        </w:tc>
      </w:tr>
      <w:tr w14:paraId="3EBE33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06E83C12">
            <w:pPr>
              <w:pStyle w:val="19"/>
              <w:spacing w:line="360" w:lineRule="auto"/>
              <w:rPr>
                <w:rFonts w:ascii="宋体" w:cs="宋体"/>
                <w:szCs w:val="24"/>
              </w:rPr>
            </w:pPr>
          </w:p>
        </w:tc>
        <w:tc>
          <w:tcPr>
            <w:tcW w:w="1575" w:type="dxa"/>
            <w:vMerge w:val="continue"/>
            <w:noWrap/>
            <w:vAlign w:val="center"/>
          </w:tcPr>
          <w:p w14:paraId="470DE025">
            <w:pPr>
              <w:pStyle w:val="19"/>
              <w:spacing w:line="360" w:lineRule="auto"/>
              <w:rPr>
                <w:rFonts w:ascii="宋体" w:cs="宋体"/>
                <w:szCs w:val="24"/>
              </w:rPr>
            </w:pPr>
          </w:p>
        </w:tc>
        <w:tc>
          <w:tcPr>
            <w:tcW w:w="1876" w:type="dxa"/>
            <w:noWrap/>
            <w:vAlign w:val="center"/>
          </w:tcPr>
          <w:p w14:paraId="1AB2C92A">
            <w:pPr>
              <w:pStyle w:val="19"/>
              <w:spacing w:line="360" w:lineRule="auto"/>
              <w:rPr>
                <w:rFonts w:ascii="宋体" w:cs="宋体"/>
                <w:szCs w:val="24"/>
              </w:rPr>
            </w:pPr>
            <w:r>
              <w:rPr>
                <w:rFonts w:hint="eastAsia" w:ascii="宋体" w:hAnsi="宋体" w:cs="宋体"/>
                <w:szCs w:val="24"/>
              </w:rPr>
              <w:t>测向机自检</w:t>
            </w:r>
          </w:p>
        </w:tc>
        <w:tc>
          <w:tcPr>
            <w:tcW w:w="4456" w:type="dxa"/>
            <w:vMerge w:val="continue"/>
            <w:noWrap/>
            <w:vAlign w:val="center"/>
          </w:tcPr>
          <w:p w14:paraId="4C007C5D">
            <w:pPr>
              <w:pStyle w:val="19"/>
              <w:spacing w:line="360" w:lineRule="auto"/>
              <w:rPr>
                <w:rFonts w:ascii="宋体" w:cs="宋体"/>
                <w:szCs w:val="24"/>
              </w:rPr>
            </w:pPr>
          </w:p>
        </w:tc>
      </w:tr>
      <w:tr w14:paraId="2BA0A0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5C6A1C15">
            <w:pPr>
              <w:pStyle w:val="19"/>
              <w:spacing w:line="360" w:lineRule="auto"/>
              <w:rPr>
                <w:rFonts w:ascii="宋体" w:cs="宋体"/>
                <w:szCs w:val="24"/>
              </w:rPr>
            </w:pPr>
          </w:p>
        </w:tc>
        <w:tc>
          <w:tcPr>
            <w:tcW w:w="1575" w:type="dxa"/>
            <w:vMerge w:val="continue"/>
            <w:noWrap/>
            <w:vAlign w:val="center"/>
          </w:tcPr>
          <w:p w14:paraId="1FEC048D">
            <w:pPr>
              <w:pStyle w:val="19"/>
              <w:spacing w:line="360" w:lineRule="auto"/>
              <w:rPr>
                <w:rFonts w:ascii="宋体" w:cs="宋体"/>
                <w:szCs w:val="24"/>
              </w:rPr>
            </w:pPr>
          </w:p>
        </w:tc>
        <w:tc>
          <w:tcPr>
            <w:tcW w:w="1876" w:type="dxa"/>
            <w:noWrap/>
            <w:vAlign w:val="center"/>
          </w:tcPr>
          <w:p w14:paraId="09D15CC5">
            <w:pPr>
              <w:pStyle w:val="19"/>
              <w:spacing w:line="360" w:lineRule="auto"/>
              <w:rPr>
                <w:rFonts w:ascii="宋体" w:cs="宋体"/>
                <w:szCs w:val="24"/>
              </w:rPr>
            </w:pPr>
            <w:r>
              <w:rPr>
                <w:rFonts w:hint="eastAsia" w:ascii="宋体" w:hAnsi="宋体" w:cs="宋体"/>
                <w:szCs w:val="24"/>
              </w:rPr>
              <w:t>设备地线连接检查</w:t>
            </w:r>
          </w:p>
        </w:tc>
        <w:tc>
          <w:tcPr>
            <w:tcW w:w="4456" w:type="dxa"/>
            <w:noWrap/>
            <w:vAlign w:val="center"/>
          </w:tcPr>
          <w:p w14:paraId="5E0CA05E">
            <w:pPr>
              <w:pStyle w:val="19"/>
              <w:spacing w:line="360" w:lineRule="auto"/>
              <w:rPr>
                <w:rFonts w:ascii="宋体" w:cs="宋体"/>
                <w:szCs w:val="24"/>
              </w:rPr>
            </w:pPr>
            <w:r>
              <w:rPr>
                <w:rFonts w:hint="eastAsia" w:ascii="宋体" w:hAnsi="宋体" w:cs="宋体"/>
                <w:szCs w:val="24"/>
              </w:rPr>
              <w:t>检查设备自身的防雷接地处理情况。避免在雷雨季节由于感应雷所造成的设备故障。</w:t>
            </w:r>
          </w:p>
        </w:tc>
      </w:tr>
      <w:tr w14:paraId="242BF3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5C106EE0">
            <w:pPr>
              <w:pStyle w:val="19"/>
              <w:spacing w:line="360" w:lineRule="auto"/>
              <w:rPr>
                <w:rFonts w:ascii="宋体" w:cs="宋体"/>
                <w:szCs w:val="24"/>
              </w:rPr>
            </w:pPr>
          </w:p>
        </w:tc>
        <w:tc>
          <w:tcPr>
            <w:tcW w:w="1575" w:type="dxa"/>
            <w:vMerge w:val="continue"/>
            <w:noWrap/>
            <w:vAlign w:val="center"/>
          </w:tcPr>
          <w:p w14:paraId="5C20BC1A">
            <w:pPr>
              <w:pStyle w:val="19"/>
              <w:spacing w:line="360" w:lineRule="auto"/>
              <w:rPr>
                <w:rFonts w:ascii="宋体" w:cs="宋体"/>
                <w:szCs w:val="24"/>
              </w:rPr>
            </w:pPr>
          </w:p>
        </w:tc>
        <w:tc>
          <w:tcPr>
            <w:tcW w:w="1876" w:type="dxa"/>
            <w:noWrap/>
            <w:vAlign w:val="center"/>
          </w:tcPr>
          <w:p w14:paraId="055BE237">
            <w:pPr>
              <w:pStyle w:val="19"/>
              <w:spacing w:line="360" w:lineRule="auto"/>
              <w:rPr>
                <w:rFonts w:ascii="宋体" w:cs="宋体"/>
                <w:szCs w:val="24"/>
              </w:rPr>
            </w:pPr>
            <w:r>
              <w:rPr>
                <w:rFonts w:hint="eastAsia" w:ascii="宋体" w:hAnsi="宋体" w:cs="宋体"/>
                <w:szCs w:val="24"/>
              </w:rPr>
              <w:t>设备除尘</w:t>
            </w:r>
          </w:p>
        </w:tc>
        <w:tc>
          <w:tcPr>
            <w:tcW w:w="4456" w:type="dxa"/>
            <w:noWrap/>
            <w:vAlign w:val="center"/>
          </w:tcPr>
          <w:p w14:paraId="20790282">
            <w:pPr>
              <w:pStyle w:val="19"/>
              <w:spacing w:line="360" w:lineRule="auto"/>
              <w:rPr>
                <w:rFonts w:ascii="宋体" w:cs="宋体"/>
                <w:szCs w:val="24"/>
              </w:rPr>
            </w:pPr>
            <w:r>
              <w:rPr>
                <w:rFonts w:hint="eastAsia" w:ascii="宋体" w:hAnsi="宋体" w:cs="宋体"/>
                <w:szCs w:val="24"/>
              </w:rPr>
              <w:t>检查设备自身工作环境，对设备工作有影响的因素进行解决（例如：散热或灰尘所引起的设备工作异常）。</w:t>
            </w:r>
          </w:p>
        </w:tc>
      </w:tr>
      <w:tr w14:paraId="7ADB67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14:paraId="6F02114A">
            <w:pPr>
              <w:pStyle w:val="19"/>
              <w:spacing w:line="360" w:lineRule="auto"/>
              <w:rPr>
                <w:rFonts w:ascii="宋体" w:cs="宋体"/>
                <w:szCs w:val="24"/>
              </w:rPr>
            </w:pPr>
            <w:r>
              <w:rPr>
                <w:rFonts w:ascii="宋体" w:hAnsi="宋体" w:cs="宋体"/>
                <w:szCs w:val="24"/>
              </w:rPr>
              <w:t>4</w:t>
            </w:r>
          </w:p>
        </w:tc>
        <w:tc>
          <w:tcPr>
            <w:tcW w:w="1575" w:type="dxa"/>
            <w:vMerge w:val="restart"/>
            <w:noWrap/>
            <w:vAlign w:val="center"/>
          </w:tcPr>
          <w:p w14:paraId="36CD3ED6">
            <w:pPr>
              <w:pStyle w:val="19"/>
              <w:spacing w:line="360" w:lineRule="auto"/>
              <w:rPr>
                <w:rFonts w:ascii="宋体" w:cs="宋体"/>
                <w:szCs w:val="24"/>
              </w:rPr>
            </w:pPr>
            <w:r>
              <w:rPr>
                <w:rFonts w:hint="eastAsia" w:ascii="宋体" w:hAnsi="宋体" w:cs="宋体"/>
                <w:szCs w:val="24"/>
              </w:rPr>
              <w:t>监测测向软件</w:t>
            </w:r>
          </w:p>
        </w:tc>
        <w:tc>
          <w:tcPr>
            <w:tcW w:w="1876" w:type="dxa"/>
            <w:vMerge w:val="restart"/>
            <w:noWrap/>
            <w:vAlign w:val="center"/>
          </w:tcPr>
          <w:p w14:paraId="01893A4A">
            <w:pPr>
              <w:pStyle w:val="19"/>
              <w:spacing w:line="360" w:lineRule="auto"/>
              <w:rPr>
                <w:rFonts w:ascii="宋体" w:cs="宋体"/>
                <w:szCs w:val="24"/>
              </w:rPr>
            </w:pPr>
            <w:r>
              <w:rPr>
                <w:rFonts w:hint="eastAsia" w:ascii="宋体" w:hAnsi="宋体" w:cs="宋体"/>
                <w:szCs w:val="24"/>
              </w:rPr>
              <w:t>启动监测测向软件检查</w:t>
            </w:r>
          </w:p>
        </w:tc>
        <w:tc>
          <w:tcPr>
            <w:tcW w:w="4456" w:type="dxa"/>
            <w:noWrap/>
            <w:vAlign w:val="center"/>
          </w:tcPr>
          <w:p w14:paraId="4148FBCE">
            <w:pPr>
              <w:pStyle w:val="19"/>
              <w:spacing w:line="360" w:lineRule="auto"/>
              <w:rPr>
                <w:rFonts w:ascii="宋体" w:cs="宋体"/>
                <w:szCs w:val="24"/>
              </w:rPr>
            </w:pPr>
            <w:r>
              <w:rPr>
                <w:rFonts w:hint="eastAsia" w:ascii="宋体" w:hAnsi="宋体" w:cs="宋体"/>
                <w:szCs w:val="24"/>
              </w:rPr>
              <w:t>检查服务端初始化是否正常，有无报错信息。</w:t>
            </w:r>
          </w:p>
        </w:tc>
      </w:tr>
      <w:tr w14:paraId="3269D2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2AF9DDEC">
            <w:pPr>
              <w:pStyle w:val="19"/>
              <w:spacing w:line="360" w:lineRule="auto"/>
              <w:rPr>
                <w:rFonts w:ascii="宋体" w:cs="宋体"/>
                <w:szCs w:val="24"/>
              </w:rPr>
            </w:pPr>
          </w:p>
        </w:tc>
        <w:tc>
          <w:tcPr>
            <w:tcW w:w="1575" w:type="dxa"/>
            <w:vMerge w:val="continue"/>
            <w:noWrap/>
            <w:vAlign w:val="center"/>
          </w:tcPr>
          <w:p w14:paraId="5A05E418">
            <w:pPr>
              <w:pStyle w:val="19"/>
              <w:spacing w:line="360" w:lineRule="auto"/>
              <w:rPr>
                <w:rFonts w:ascii="宋体" w:cs="宋体"/>
                <w:szCs w:val="24"/>
              </w:rPr>
            </w:pPr>
          </w:p>
        </w:tc>
        <w:tc>
          <w:tcPr>
            <w:tcW w:w="1876" w:type="dxa"/>
            <w:vMerge w:val="continue"/>
            <w:noWrap/>
            <w:vAlign w:val="center"/>
          </w:tcPr>
          <w:p w14:paraId="01981095">
            <w:pPr>
              <w:pStyle w:val="19"/>
              <w:spacing w:line="360" w:lineRule="auto"/>
              <w:rPr>
                <w:rFonts w:ascii="宋体" w:cs="宋体"/>
                <w:szCs w:val="24"/>
              </w:rPr>
            </w:pPr>
          </w:p>
        </w:tc>
        <w:tc>
          <w:tcPr>
            <w:tcW w:w="4456" w:type="dxa"/>
            <w:noWrap/>
            <w:vAlign w:val="center"/>
          </w:tcPr>
          <w:p w14:paraId="7E0BF15B">
            <w:pPr>
              <w:pStyle w:val="19"/>
              <w:spacing w:line="360" w:lineRule="auto"/>
              <w:rPr>
                <w:rFonts w:ascii="宋体" w:cs="宋体"/>
                <w:szCs w:val="24"/>
              </w:rPr>
            </w:pPr>
            <w:r>
              <w:rPr>
                <w:rFonts w:hint="eastAsia" w:ascii="宋体" w:hAnsi="宋体" w:cs="宋体"/>
                <w:szCs w:val="24"/>
              </w:rPr>
              <w:t>检查服务端的设备、天线及网络配置检查。</w:t>
            </w:r>
          </w:p>
        </w:tc>
      </w:tr>
      <w:tr w14:paraId="0609F9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41F34B15">
            <w:pPr>
              <w:pStyle w:val="19"/>
              <w:spacing w:line="360" w:lineRule="auto"/>
              <w:rPr>
                <w:rFonts w:ascii="宋体" w:cs="宋体"/>
                <w:szCs w:val="24"/>
              </w:rPr>
            </w:pPr>
          </w:p>
        </w:tc>
        <w:tc>
          <w:tcPr>
            <w:tcW w:w="1575" w:type="dxa"/>
            <w:vMerge w:val="continue"/>
            <w:noWrap/>
            <w:vAlign w:val="center"/>
          </w:tcPr>
          <w:p w14:paraId="7E97C200">
            <w:pPr>
              <w:pStyle w:val="19"/>
              <w:spacing w:line="360" w:lineRule="auto"/>
              <w:rPr>
                <w:rFonts w:ascii="宋体" w:cs="宋体"/>
                <w:szCs w:val="24"/>
              </w:rPr>
            </w:pPr>
          </w:p>
        </w:tc>
        <w:tc>
          <w:tcPr>
            <w:tcW w:w="1876" w:type="dxa"/>
            <w:vMerge w:val="continue"/>
            <w:noWrap/>
            <w:vAlign w:val="center"/>
          </w:tcPr>
          <w:p w14:paraId="7B7DF2B8">
            <w:pPr>
              <w:pStyle w:val="19"/>
              <w:spacing w:line="360" w:lineRule="auto"/>
              <w:rPr>
                <w:rFonts w:ascii="宋体" w:cs="宋体"/>
                <w:szCs w:val="24"/>
              </w:rPr>
            </w:pPr>
          </w:p>
        </w:tc>
        <w:tc>
          <w:tcPr>
            <w:tcW w:w="4456" w:type="dxa"/>
            <w:noWrap/>
            <w:vAlign w:val="center"/>
          </w:tcPr>
          <w:p w14:paraId="56499748">
            <w:pPr>
              <w:pStyle w:val="19"/>
              <w:spacing w:line="360" w:lineRule="auto"/>
              <w:rPr>
                <w:rFonts w:ascii="宋体" w:cs="宋体"/>
                <w:szCs w:val="24"/>
              </w:rPr>
            </w:pPr>
            <w:r>
              <w:rPr>
                <w:rFonts w:hint="eastAsia" w:ascii="宋体" w:hAnsi="宋体" w:cs="宋体"/>
                <w:szCs w:val="24"/>
              </w:rPr>
              <w:t>检查测试程序、系统软件控制等是否正常。</w:t>
            </w:r>
          </w:p>
        </w:tc>
      </w:tr>
      <w:tr w14:paraId="04B2DC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0DF74412">
            <w:pPr>
              <w:pStyle w:val="19"/>
              <w:spacing w:line="360" w:lineRule="auto"/>
              <w:rPr>
                <w:rFonts w:ascii="宋体" w:cs="宋体"/>
                <w:szCs w:val="24"/>
              </w:rPr>
            </w:pPr>
          </w:p>
        </w:tc>
        <w:tc>
          <w:tcPr>
            <w:tcW w:w="1575" w:type="dxa"/>
            <w:vMerge w:val="continue"/>
            <w:noWrap/>
            <w:vAlign w:val="center"/>
          </w:tcPr>
          <w:p w14:paraId="226C104E">
            <w:pPr>
              <w:pStyle w:val="19"/>
              <w:spacing w:line="360" w:lineRule="auto"/>
              <w:rPr>
                <w:rFonts w:ascii="宋体" w:cs="宋体"/>
                <w:szCs w:val="24"/>
              </w:rPr>
            </w:pPr>
          </w:p>
        </w:tc>
        <w:tc>
          <w:tcPr>
            <w:tcW w:w="1876" w:type="dxa"/>
            <w:vMerge w:val="continue"/>
            <w:noWrap/>
            <w:vAlign w:val="center"/>
          </w:tcPr>
          <w:p w14:paraId="093A979B">
            <w:pPr>
              <w:pStyle w:val="19"/>
              <w:spacing w:line="360" w:lineRule="auto"/>
              <w:rPr>
                <w:rFonts w:ascii="宋体" w:cs="宋体"/>
                <w:szCs w:val="24"/>
              </w:rPr>
            </w:pPr>
          </w:p>
        </w:tc>
        <w:tc>
          <w:tcPr>
            <w:tcW w:w="4456" w:type="dxa"/>
            <w:noWrap/>
            <w:vAlign w:val="center"/>
          </w:tcPr>
          <w:p w14:paraId="6F348942">
            <w:pPr>
              <w:pStyle w:val="19"/>
              <w:spacing w:line="360" w:lineRule="auto"/>
              <w:rPr>
                <w:rFonts w:ascii="宋体" w:cs="宋体"/>
                <w:szCs w:val="24"/>
              </w:rPr>
            </w:pPr>
            <w:r>
              <w:rPr>
                <w:rFonts w:hint="eastAsia" w:ascii="宋体" w:hAnsi="宋体" w:cs="宋体"/>
                <w:szCs w:val="24"/>
              </w:rPr>
              <w:t>检查客户端是否正常连接，配置信息是否正确。</w:t>
            </w:r>
          </w:p>
        </w:tc>
      </w:tr>
      <w:tr w14:paraId="1DF1E7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6A5C413B">
            <w:pPr>
              <w:pStyle w:val="19"/>
              <w:spacing w:line="360" w:lineRule="auto"/>
              <w:rPr>
                <w:rFonts w:ascii="宋体" w:cs="宋体"/>
                <w:szCs w:val="24"/>
              </w:rPr>
            </w:pPr>
          </w:p>
        </w:tc>
        <w:tc>
          <w:tcPr>
            <w:tcW w:w="1575" w:type="dxa"/>
            <w:vMerge w:val="continue"/>
            <w:noWrap/>
            <w:vAlign w:val="center"/>
          </w:tcPr>
          <w:p w14:paraId="36A1183C">
            <w:pPr>
              <w:pStyle w:val="19"/>
              <w:spacing w:line="360" w:lineRule="auto"/>
              <w:rPr>
                <w:rFonts w:ascii="宋体" w:cs="宋体"/>
                <w:szCs w:val="24"/>
              </w:rPr>
            </w:pPr>
          </w:p>
        </w:tc>
        <w:tc>
          <w:tcPr>
            <w:tcW w:w="1876" w:type="dxa"/>
            <w:vMerge w:val="restart"/>
            <w:noWrap/>
            <w:vAlign w:val="center"/>
          </w:tcPr>
          <w:p w14:paraId="37C8EB48">
            <w:pPr>
              <w:pStyle w:val="19"/>
              <w:spacing w:line="360" w:lineRule="auto"/>
              <w:rPr>
                <w:rFonts w:ascii="宋体" w:cs="宋体"/>
                <w:szCs w:val="24"/>
              </w:rPr>
            </w:pPr>
            <w:r>
              <w:rPr>
                <w:rFonts w:hint="eastAsia" w:ascii="宋体" w:hAnsi="宋体" w:cs="宋体"/>
                <w:szCs w:val="24"/>
              </w:rPr>
              <w:t>信号扫描检查</w:t>
            </w:r>
          </w:p>
        </w:tc>
        <w:tc>
          <w:tcPr>
            <w:tcW w:w="4456" w:type="dxa"/>
            <w:noWrap/>
            <w:vAlign w:val="center"/>
          </w:tcPr>
          <w:p w14:paraId="560F15C5">
            <w:pPr>
              <w:pStyle w:val="19"/>
              <w:spacing w:line="360" w:lineRule="auto"/>
              <w:rPr>
                <w:rFonts w:ascii="宋体" w:cs="宋体"/>
                <w:szCs w:val="24"/>
              </w:rPr>
            </w:pPr>
            <w:r>
              <w:rPr>
                <w:rFonts w:hint="eastAsia" w:ascii="宋体" w:hAnsi="宋体" w:cs="宋体"/>
                <w:szCs w:val="24"/>
              </w:rPr>
              <w:t>检查天线频段扫描功能是否正常，扫描信号电平是否正常。</w:t>
            </w:r>
          </w:p>
        </w:tc>
      </w:tr>
      <w:tr w14:paraId="51E87C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14E87404">
            <w:pPr>
              <w:pStyle w:val="19"/>
              <w:spacing w:line="360" w:lineRule="auto"/>
              <w:rPr>
                <w:rFonts w:ascii="宋体" w:cs="宋体"/>
                <w:szCs w:val="24"/>
              </w:rPr>
            </w:pPr>
          </w:p>
        </w:tc>
        <w:tc>
          <w:tcPr>
            <w:tcW w:w="1575" w:type="dxa"/>
            <w:vMerge w:val="continue"/>
            <w:noWrap/>
            <w:vAlign w:val="center"/>
          </w:tcPr>
          <w:p w14:paraId="140A6DA7">
            <w:pPr>
              <w:pStyle w:val="19"/>
              <w:spacing w:line="360" w:lineRule="auto"/>
              <w:rPr>
                <w:rFonts w:ascii="宋体" w:cs="宋体"/>
                <w:szCs w:val="24"/>
              </w:rPr>
            </w:pPr>
          </w:p>
        </w:tc>
        <w:tc>
          <w:tcPr>
            <w:tcW w:w="1876" w:type="dxa"/>
            <w:vMerge w:val="continue"/>
            <w:noWrap/>
            <w:vAlign w:val="center"/>
          </w:tcPr>
          <w:p w14:paraId="3C38C7AF">
            <w:pPr>
              <w:pStyle w:val="19"/>
              <w:spacing w:line="360" w:lineRule="auto"/>
              <w:rPr>
                <w:rFonts w:ascii="宋体" w:cs="宋体"/>
                <w:szCs w:val="24"/>
              </w:rPr>
            </w:pPr>
          </w:p>
        </w:tc>
        <w:tc>
          <w:tcPr>
            <w:tcW w:w="4456" w:type="dxa"/>
            <w:noWrap/>
            <w:vAlign w:val="center"/>
          </w:tcPr>
          <w:p w14:paraId="611ADEEB">
            <w:pPr>
              <w:pStyle w:val="19"/>
              <w:spacing w:line="360" w:lineRule="auto"/>
              <w:rPr>
                <w:rFonts w:ascii="宋体" w:cs="宋体"/>
                <w:szCs w:val="24"/>
              </w:rPr>
            </w:pPr>
            <w:r>
              <w:rPr>
                <w:rFonts w:hint="eastAsia" w:ascii="宋体" w:hAnsi="宋体" w:cs="宋体"/>
                <w:szCs w:val="24"/>
              </w:rPr>
              <w:t>检查多段扫描功能是否正常。</w:t>
            </w:r>
          </w:p>
        </w:tc>
      </w:tr>
      <w:tr w14:paraId="2401BB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1474F53E">
            <w:pPr>
              <w:pStyle w:val="19"/>
              <w:spacing w:line="360" w:lineRule="auto"/>
              <w:rPr>
                <w:rFonts w:ascii="宋体" w:cs="宋体"/>
                <w:szCs w:val="24"/>
              </w:rPr>
            </w:pPr>
          </w:p>
        </w:tc>
        <w:tc>
          <w:tcPr>
            <w:tcW w:w="1575" w:type="dxa"/>
            <w:vMerge w:val="continue"/>
            <w:noWrap/>
            <w:vAlign w:val="center"/>
          </w:tcPr>
          <w:p w14:paraId="302A22B3">
            <w:pPr>
              <w:pStyle w:val="19"/>
              <w:spacing w:line="360" w:lineRule="auto"/>
              <w:rPr>
                <w:rFonts w:ascii="宋体" w:cs="宋体"/>
                <w:szCs w:val="24"/>
              </w:rPr>
            </w:pPr>
          </w:p>
        </w:tc>
        <w:tc>
          <w:tcPr>
            <w:tcW w:w="1876" w:type="dxa"/>
            <w:vMerge w:val="continue"/>
            <w:noWrap/>
            <w:vAlign w:val="center"/>
          </w:tcPr>
          <w:p w14:paraId="7E56D3E2">
            <w:pPr>
              <w:pStyle w:val="19"/>
              <w:spacing w:line="360" w:lineRule="auto"/>
              <w:rPr>
                <w:rFonts w:ascii="宋体" w:cs="宋体"/>
                <w:szCs w:val="24"/>
              </w:rPr>
            </w:pPr>
          </w:p>
        </w:tc>
        <w:tc>
          <w:tcPr>
            <w:tcW w:w="4456" w:type="dxa"/>
            <w:noWrap/>
            <w:vAlign w:val="center"/>
          </w:tcPr>
          <w:p w14:paraId="7C2EED43">
            <w:pPr>
              <w:pStyle w:val="19"/>
              <w:spacing w:line="360" w:lineRule="auto"/>
              <w:rPr>
                <w:rFonts w:ascii="宋体" w:cs="宋体"/>
                <w:szCs w:val="24"/>
              </w:rPr>
            </w:pPr>
            <w:r>
              <w:rPr>
                <w:rFonts w:hint="eastAsia" w:ascii="宋体" w:hAnsi="宋体" w:cs="宋体"/>
                <w:szCs w:val="24"/>
              </w:rPr>
              <w:t>检查</w:t>
            </w:r>
            <w:r>
              <w:rPr>
                <w:rFonts w:ascii="宋体" w:hAnsi="宋体" w:cs="宋体"/>
                <w:szCs w:val="24"/>
              </w:rPr>
              <w:t>FSCAN</w:t>
            </w:r>
            <w:r>
              <w:rPr>
                <w:rFonts w:hint="eastAsia" w:ascii="宋体" w:hAnsi="宋体" w:cs="宋体"/>
                <w:szCs w:val="24"/>
              </w:rPr>
              <w:t>、</w:t>
            </w:r>
            <w:r>
              <w:rPr>
                <w:rFonts w:ascii="宋体" w:hAnsi="宋体" w:cs="宋体"/>
                <w:szCs w:val="24"/>
              </w:rPr>
              <w:t>PSCAN</w:t>
            </w:r>
            <w:r>
              <w:rPr>
                <w:rFonts w:hint="eastAsia" w:ascii="宋体" w:hAnsi="宋体" w:cs="宋体"/>
                <w:szCs w:val="24"/>
              </w:rPr>
              <w:t>、</w:t>
            </w:r>
            <w:r>
              <w:rPr>
                <w:rFonts w:ascii="宋体" w:hAnsi="宋体" w:cs="宋体"/>
                <w:szCs w:val="24"/>
              </w:rPr>
              <w:t>MSCAN</w:t>
            </w:r>
            <w:r>
              <w:rPr>
                <w:rFonts w:hint="eastAsia" w:ascii="宋体" w:hAnsi="宋体" w:cs="宋体"/>
                <w:szCs w:val="24"/>
              </w:rPr>
              <w:t>扫描功能是否正常。</w:t>
            </w:r>
          </w:p>
        </w:tc>
      </w:tr>
      <w:tr w14:paraId="633AF8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6E274ABE">
            <w:pPr>
              <w:pStyle w:val="19"/>
              <w:spacing w:line="360" w:lineRule="auto"/>
              <w:rPr>
                <w:rFonts w:ascii="宋体" w:cs="宋体"/>
                <w:szCs w:val="24"/>
              </w:rPr>
            </w:pPr>
          </w:p>
        </w:tc>
        <w:tc>
          <w:tcPr>
            <w:tcW w:w="1575" w:type="dxa"/>
            <w:vMerge w:val="continue"/>
            <w:noWrap/>
            <w:vAlign w:val="center"/>
          </w:tcPr>
          <w:p w14:paraId="7A05C18C">
            <w:pPr>
              <w:pStyle w:val="19"/>
              <w:spacing w:line="360" w:lineRule="auto"/>
              <w:rPr>
                <w:rFonts w:ascii="宋体" w:cs="宋体"/>
                <w:szCs w:val="24"/>
              </w:rPr>
            </w:pPr>
          </w:p>
        </w:tc>
        <w:tc>
          <w:tcPr>
            <w:tcW w:w="1876" w:type="dxa"/>
            <w:vMerge w:val="restart"/>
            <w:noWrap/>
            <w:vAlign w:val="center"/>
          </w:tcPr>
          <w:p w14:paraId="026584B7">
            <w:pPr>
              <w:pStyle w:val="19"/>
              <w:spacing w:line="360" w:lineRule="auto"/>
              <w:rPr>
                <w:rFonts w:ascii="宋体" w:cs="宋体"/>
                <w:szCs w:val="24"/>
              </w:rPr>
            </w:pPr>
            <w:r>
              <w:rPr>
                <w:rFonts w:hint="eastAsia" w:ascii="宋体" w:hAnsi="宋体" w:cs="宋体"/>
                <w:szCs w:val="24"/>
              </w:rPr>
              <w:t>单频测量检查</w:t>
            </w:r>
          </w:p>
        </w:tc>
        <w:tc>
          <w:tcPr>
            <w:tcW w:w="4456" w:type="dxa"/>
            <w:noWrap/>
            <w:vAlign w:val="center"/>
          </w:tcPr>
          <w:p w14:paraId="42C77129">
            <w:pPr>
              <w:pStyle w:val="19"/>
              <w:spacing w:line="360" w:lineRule="auto"/>
              <w:rPr>
                <w:rFonts w:ascii="宋体" w:cs="宋体"/>
                <w:szCs w:val="24"/>
              </w:rPr>
            </w:pPr>
            <w:r>
              <w:rPr>
                <w:rFonts w:hint="eastAsia" w:ascii="宋体" w:hAnsi="宋体" w:cs="宋体"/>
                <w:szCs w:val="24"/>
              </w:rPr>
              <w:t>对频率、滤波带宽、频谱带宽等各参数进行设置，并测量，检查测量结果是否正常。</w:t>
            </w:r>
          </w:p>
        </w:tc>
      </w:tr>
      <w:tr w14:paraId="428BD7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44460D43">
            <w:pPr>
              <w:pStyle w:val="19"/>
              <w:spacing w:line="360" w:lineRule="auto"/>
              <w:rPr>
                <w:rFonts w:ascii="宋体" w:cs="宋体"/>
                <w:szCs w:val="24"/>
              </w:rPr>
            </w:pPr>
          </w:p>
        </w:tc>
        <w:tc>
          <w:tcPr>
            <w:tcW w:w="1575" w:type="dxa"/>
            <w:vMerge w:val="continue"/>
            <w:noWrap/>
            <w:vAlign w:val="center"/>
          </w:tcPr>
          <w:p w14:paraId="1A5EA252">
            <w:pPr>
              <w:pStyle w:val="19"/>
              <w:spacing w:line="360" w:lineRule="auto"/>
              <w:rPr>
                <w:rFonts w:ascii="宋体" w:cs="宋体"/>
                <w:szCs w:val="24"/>
              </w:rPr>
            </w:pPr>
          </w:p>
        </w:tc>
        <w:tc>
          <w:tcPr>
            <w:tcW w:w="1876" w:type="dxa"/>
            <w:vMerge w:val="continue"/>
            <w:noWrap/>
            <w:vAlign w:val="center"/>
          </w:tcPr>
          <w:p w14:paraId="54C6C8CA">
            <w:pPr>
              <w:pStyle w:val="19"/>
              <w:spacing w:line="360" w:lineRule="auto"/>
              <w:rPr>
                <w:rFonts w:ascii="宋体" w:cs="宋体"/>
                <w:szCs w:val="24"/>
              </w:rPr>
            </w:pPr>
          </w:p>
        </w:tc>
        <w:tc>
          <w:tcPr>
            <w:tcW w:w="4456" w:type="dxa"/>
            <w:noWrap/>
            <w:vAlign w:val="center"/>
          </w:tcPr>
          <w:p w14:paraId="6A5E3E62">
            <w:pPr>
              <w:pStyle w:val="19"/>
              <w:spacing w:line="360" w:lineRule="auto"/>
              <w:rPr>
                <w:rFonts w:ascii="宋体" w:cs="宋体"/>
                <w:szCs w:val="24"/>
              </w:rPr>
            </w:pPr>
            <w:r>
              <w:rPr>
                <w:rFonts w:hint="eastAsia" w:ascii="宋体" w:hAnsi="宋体" w:cs="宋体"/>
                <w:szCs w:val="24"/>
              </w:rPr>
              <w:t>检查声音解调是否正常。</w:t>
            </w:r>
          </w:p>
        </w:tc>
      </w:tr>
      <w:tr w14:paraId="5B47CC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031CFBDE">
            <w:pPr>
              <w:pStyle w:val="19"/>
              <w:spacing w:line="360" w:lineRule="auto"/>
              <w:rPr>
                <w:rFonts w:ascii="宋体" w:cs="宋体"/>
                <w:szCs w:val="24"/>
              </w:rPr>
            </w:pPr>
          </w:p>
        </w:tc>
        <w:tc>
          <w:tcPr>
            <w:tcW w:w="1575" w:type="dxa"/>
            <w:vMerge w:val="continue"/>
            <w:noWrap/>
            <w:vAlign w:val="center"/>
          </w:tcPr>
          <w:p w14:paraId="40FBA4FD">
            <w:pPr>
              <w:pStyle w:val="19"/>
              <w:spacing w:line="360" w:lineRule="auto"/>
              <w:rPr>
                <w:rFonts w:ascii="宋体" w:cs="宋体"/>
                <w:szCs w:val="24"/>
              </w:rPr>
            </w:pPr>
          </w:p>
        </w:tc>
        <w:tc>
          <w:tcPr>
            <w:tcW w:w="1876" w:type="dxa"/>
            <w:vMerge w:val="restart"/>
            <w:noWrap/>
            <w:vAlign w:val="center"/>
          </w:tcPr>
          <w:p w14:paraId="2F0FB823">
            <w:pPr>
              <w:pStyle w:val="19"/>
              <w:spacing w:line="360" w:lineRule="auto"/>
              <w:rPr>
                <w:rFonts w:ascii="宋体" w:cs="宋体"/>
                <w:szCs w:val="24"/>
              </w:rPr>
            </w:pPr>
            <w:r>
              <w:rPr>
                <w:rFonts w:hint="eastAsia" w:ascii="宋体" w:hAnsi="宋体" w:cs="宋体"/>
                <w:szCs w:val="24"/>
              </w:rPr>
              <w:t>示向度测量检查</w:t>
            </w:r>
          </w:p>
        </w:tc>
        <w:tc>
          <w:tcPr>
            <w:tcW w:w="4456" w:type="dxa"/>
            <w:noWrap/>
            <w:vAlign w:val="center"/>
          </w:tcPr>
          <w:p w14:paraId="5AFCF9D2">
            <w:pPr>
              <w:pStyle w:val="19"/>
              <w:spacing w:line="360" w:lineRule="auto"/>
              <w:rPr>
                <w:rFonts w:ascii="宋体" w:cs="宋体"/>
                <w:szCs w:val="24"/>
              </w:rPr>
            </w:pPr>
            <w:r>
              <w:rPr>
                <w:rFonts w:hint="eastAsia" w:ascii="宋体" w:hAnsi="宋体" w:cs="宋体"/>
                <w:szCs w:val="24"/>
              </w:rPr>
              <w:t>设置不同频率、参数进行示向度测量，并检查测量结果是否正常。</w:t>
            </w:r>
          </w:p>
        </w:tc>
      </w:tr>
      <w:tr w14:paraId="7A22C9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3707AE56">
            <w:pPr>
              <w:pStyle w:val="19"/>
              <w:spacing w:line="360" w:lineRule="auto"/>
              <w:rPr>
                <w:rFonts w:ascii="宋体" w:cs="宋体"/>
                <w:szCs w:val="24"/>
              </w:rPr>
            </w:pPr>
          </w:p>
        </w:tc>
        <w:tc>
          <w:tcPr>
            <w:tcW w:w="1575" w:type="dxa"/>
            <w:vMerge w:val="continue"/>
            <w:noWrap/>
            <w:vAlign w:val="center"/>
          </w:tcPr>
          <w:p w14:paraId="1113787C">
            <w:pPr>
              <w:pStyle w:val="19"/>
              <w:spacing w:line="360" w:lineRule="auto"/>
              <w:rPr>
                <w:rFonts w:ascii="宋体" w:cs="宋体"/>
                <w:szCs w:val="24"/>
              </w:rPr>
            </w:pPr>
          </w:p>
        </w:tc>
        <w:tc>
          <w:tcPr>
            <w:tcW w:w="1876" w:type="dxa"/>
            <w:vMerge w:val="continue"/>
            <w:noWrap/>
            <w:vAlign w:val="center"/>
          </w:tcPr>
          <w:p w14:paraId="4F96398C">
            <w:pPr>
              <w:pStyle w:val="19"/>
              <w:spacing w:line="360" w:lineRule="auto"/>
              <w:rPr>
                <w:rFonts w:ascii="宋体" w:cs="宋体"/>
                <w:szCs w:val="24"/>
              </w:rPr>
            </w:pPr>
          </w:p>
        </w:tc>
        <w:tc>
          <w:tcPr>
            <w:tcW w:w="4456" w:type="dxa"/>
            <w:noWrap/>
            <w:vAlign w:val="center"/>
          </w:tcPr>
          <w:p w14:paraId="7BF52017">
            <w:pPr>
              <w:pStyle w:val="19"/>
              <w:spacing w:line="360" w:lineRule="auto"/>
              <w:rPr>
                <w:rFonts w:ascii="宋体" w:cs="宋体"/>
                <w:szCs w:val="24"/>
              </w:rPr>
            </w:pPr>
            <w:r>
              <w:rPr>
                <w:rFonts w:hint="eastAsia" w:ascii="宋体" w:hAnsi="宋体" w:cs="宋体"/>
                <w:szCs w:val="24"/>
              </w:rPr>
              <w:t>结合电子地图进行示向度测量显示。</w:t>
            </w:r>
          </w:p>
        </w:tc>
      </w:tr>
      <w:tr w14:paraId="6EA1FF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26E119FA">
            <w:pPr>
              <w:pStyle w:val="19"/>
              <w:spacing w:line="360" w:lineRule="auto"/>
              <w:rPr>
                <w:rFonts w:ascii="宋体" w:cs="宋体"/>
                <w:szCs w:val="24"/>
              </w:rPr>
            </w:pPr>
          </w:p>
        </w:tc>
        <w:tc>
          <w:tcPr>
            <w:tcW w:w="1575" w:type="dxa"/>
            <w:vMerge w:val="continue"/>
            <w:noWrap/>
            <w:vAlign w:val="center"/>
          </w:tcPr>
          <w:p w14:paraId="71120793">
            <w:pPr>
              <w:pStyle w:val="19"/>
              <w:spacing w:line="360" w:lineRule="auto"/>
              <w:rPr>
                <w:rFonts w:ascii="宋体" w:cs="宋体"/>
                <w:szCs w:val="24"/>
              </w:rPr>
            </w:pPr>
          </w:p>
        </w:tc>
        <w:tc>
          <w:tcPr>
            <w:tcW w:w="1876" w:type="dxa"/>
            <w:vMerge w:val="restart"/>
            <w:noWrap/>
            <w:vAlign w:val="center"/>
          </w:tcPr>
          <w:p w14:paraId="3840BF8F">
            <w:pPr>
              <w:pStyle w:val="19"/>
              <w:spacing w:line="360" w:lineRule="auto"/>
              <w:rPr>
                <w:rFonts w:ascii="宋体" w:cs="宋体"/>
                <w:szCs w:val="24"/>
              </w:rPr>
            </w:pPr>
            <w:r>
              <w:rPr>
                <w:rFonts w:hint="eastAsia" w:ascii="宋体" w:hAnsi="宋体" w:cs="宋体"/>
                <w:szCs w:val="24"/>
              </w:rPr>
              <w:t>电子地图检查（若有）</w:t>
            </w:r>
          </w:p>
        </w:tc>
        <w:tc>
          <w:tcPr>
            <w:tcW w:w="4456" w:type="dxa"/>
            <w:noWrap/>
            <w:vAlign w:val="center"/>
          </w:tcPr>
          <w:p w14:paraId="7B6F8D94">
            <w:pPr>
              <w:pStyle w:val="19"/>
              <w:spacing w:line="360" w:lineRule="auto"/>
              <w:rPr>
                <w:rFonts w:ascii="宋体" w:cs="宋体"/>
                <w:szCs w:val="24"/>
              </w:rPr>
            </w:pPr>
            <w:r>
              <w:rPr>
                <w:rFonts w:hint="eastAsia" w:ascii="宋体" w:hAnsi="宋体" w:cs="宋体"/>
                <w:szCs w:val="24"/>
              </w:rPr>
              <w:t>检查地图是否正确打开，台站图标是否定位正确。</w:t>
            </w:r>
          </w:p>
        </w:tc>
      </w:tr>
      <w:tr w14:paraId="31FDAD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2DD80DED">
            <w:pPr>
              <w:pStyle w:val="19"/>
              <w:spacing w:line="360" w:lineRule="auto"/>
              <w:rPr>
                <w:rFonts w:ascii="宋体" w:cs="宋体"/>
                <w:szCs w:val="24"/>
              </w:rPr>
            </w:pPr>
          </w:p>
        </w:tc>
        <w:tc>
          <w:tcPr>
            <w:tcW w:w="1575" w:type="dxa"/>
            <w:vMerge w:val="continue"/>
            <w:noWrap/>
            <w:vAlign w:val="center"/>
          </w:tcPr>
          <w:p w14:paraId="677A8D08">
            <w:pPr>
              <w:pStyle w:val="19"/>
              <w:spacing w:line="360" w:lineRule="auto"/>
              <w:rPr>
                <w:rFonts w:ascii="宋体" w:cs="宋体"/>
                <w:szCs w:val="24"/>
              </w:rPr>
            </w:pPr>
          </w:p>
        </w:tc>
        <w:tc>
          <w:tcPr>
            <w:tcW w:w="1876" w:type="dxa"/>
            <w:vMerge w:val="continue"/>
            <w:noWrap/>
            <w:vAlign w:val="center"/>
          </w:tcPr>
          <w:p w14:paraId="0DE310A7">
            <w:pPr>
              <w:pStyle w:val="19"/>
              <w:spacing w:line="360" w:lineRule="auto"/>
              <w:rPr>
                <w:rFonts w:ascii="宋体" w:cs="宋体"/>
                <w:szCs w:val="24"/>
              </w:rPr>
            </w:pPr>
          </w:p>
        </w:tc>
        <w:tc>
          <w:tcPr>
            <w:tcW w:w="4456" w:type="dxa"/>
            <w:noWrap/>
            <w:vAlign w:val="center"/>
          </w:tcPr>
          <w:p w14:paraId="5F65B4FC">
            <w:pPr>
              <w:pStyle w:val="19"/>
              <w:spacing w:line="360" w:lineRule="auto"/>
              <w:rPr>
                <w:rFonts w:ascii="宋体" w:cs="宋体"/>
                <w:szCs w:val="24"/>
              </w:rPr>
            </w:pPr>
            <w:r>
              <w:rPr>
                <w:rFonts w:hint="eastAsia" w:ascii="宋体" w:hAnsi="宋体" w:cs="宋体"/>
                <w:szCs w:val="24"/>
              </w:rPr>
              <w:t>检查图层是否显示正确、地图工具按钮功能是否正常。</w:t>
            </w:r>
          </w:p>
        </w:tc>
      </w:tr>
      <w:tr w14:paraId="63E063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59D8FF8E">
            <w:pPr>
              <w:pStyle w:val="19"/>
              <w:spacing w:line="360" w:lineRule="auto"/>
              <w:rPr>
                <w:rFonts w:ascii="宋体" w:cs="宋体"/>
                <w:szCs w:val="24"/>
              </w:rPr>
            </w:pPr>
          </w:p>
        </w:tc>
        <w:tc>
          <w:tcPr>
            <w:tcW w:w="1575" w:type="dxa"/>
            <w:vMerge w:val="continue"/>
            <w:noWrap/>
            <w:vAlign w:val="center"/>
          </w:tcPr>
          <w:p w14:paraId="140BA6F3">
            <w:pPr>
              <w:pStyle w:val="19"/>
              <w:spacing w:line="360" w:lineRule="auto"/>
              <w:rPr>
                <w:rFonts w:ascii="宋体" w:cs="宋体"/>
                <w:szCs w:val="24"/>
              </w:rPr>
            </w:pPr>
          </w:p>
        </w:tc>
        <w:tc>
          <w:tcPr>
            <w:tcW w:w="1876" w:type="dxa"/>
            <w:vMerge w:val="restart"/>
            <w:noWrap/>
            <w:vAlign w:val="center"/>
          </w:tcPr>
          <w:p w14:paraId="2C75788D">
            <w:pPr>
              <w:pStyle w:val="19"/>
              <w:spacing w:line="360" w:lineRule="auto"/>
              <w:rPr>
                <w:rFonts w:ascii="宋体" w:cs="宋体"/>
                <w:szCs w:val="24"/>
              </w:rPr>
            </w:pPr>
            <w:r>
              <w:rPr>
                <w:rFonts w:hint="eastAsia" w:ascii="宋体" w:hAnsi="宋体" w:cs="宋体"/>
                <w:szCs w:val="24"/>
              </w:rPr>
              <w:t>数据记录及管理检查（若有）</w:t>
            </w:r>
          </w:p>
        </w:tc>
        <w:tc>
          <w:tcPr>
            <w:tcW w:w="4456" w:type="dxa"/>
            <w:noWrap/>
            <w:vAlign w:val="center"/>
          </w:tcPr>
          <w:p w14:paraId="2E4A04C5">
            <w:pPr>
              <w:pStyle w:val="19"/>
              <w:spacing w:line="360" w:lineRule="auto"/>
              <w:rPr>
                <w:rFonts w:ascii="宋体" w:cs="宋体"/>
                <w:szCs w:val="24"/>
              </w:rPr>
            </w:pPr>
            <w:r>
              <w:rPr>
                <w:rFonts w:hint="eastAsia" w:ascii="宋体" w:hAnsi="宋体" w:cs="宋体"/>
                <w:szCs w:val="24"/>
              </w:rPr>
              <w:t>检查测量数据的记录、查询回放功能测试。</w:t>
            </w:r>
          </w:p>
        </w:tc>
      </w:tr>
      <w:tr w14:paraId="304407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6849DD0A">
            <w:pPr>
              <w:pStyle w:val="19"/>
              <w:spacing w:line="360" w:lineRule="auto"/>
              <w:rPr>
                <w:rFonts w:ascii="宋体" w:cs="宋体"/>
                <w:szCs w:val="24"/>
              </w:rPr>
            </w:pPr>
          </w:p>
        </w:tc>
        <w:tc>
          <w:tcPr>
            <w:tcW w:w="1575" w:type="dxa"/>
            <w:vMerge w:val="continue"/>
            <w:noWrap/>
            <w:vAlign w:val="center"/>
          </w:tcPr>
          <w:p w14:paraId="6A9C2352">
            <w:pPr>
              <w:pStyle w:val="19"/>
              <w:spacing w:line="360" w:lineRule="auto"/>
              <w:rPr>
                <w:rFonts w:ascii="宋体" w:cs="宋体"/>
                <w:szCs w:val="24"/>
              </w:rPr>
            </w:pPr>
          </w:p>
        </w:tc>
        <w:tc>
          <w:tcPr>
            <w:tcW w:w="1876" w:type="dxa"/>
            <w:vMerge w:val="continue"/>
            <w:noWrap/>
            <w:vAlign w:val="center"/>
          </w:tcPr>
          <w:p w14:paraId="5DF62E59">
            <w:pPr>
              <w:pStyle w:val="19"/>
              <w:spacing w:line="360" w:lineRule="auto"/>
              <w:rPr>
                <w:rFonts w:ascii="宋体" w:cs="宋体"/>
                <w:szCs w:val="24"/>
              </w:rPr>
            </w:pPr>
          </w:p>
        </w:tc>
        <w:tc>
          <w:tcPr>
            <w:tcW w:w="4456" w:type="dxa"/>
            <w:noWrap/>
            <w:vAlign w:val="center"/>
          </w:tcPr>
          <w:p w14:paraId="1C6E8F0A">
            <w:pPr>
              <w:pStyle w:val="19"/>
              <w:spacing w:line="360" w:lineRule="auto"/>
              <w:rPr>
                <w:rFonts w:ascii="宋体" w:cs="宋体"/>
                <w:szCs w:val="24"/>
              </w:rPr>
            </w:pPr>
            <w:r>
              <w:rPr>
                <w:rFonts w:hint="eastAsia" w:ascii="宋体" w:hAnsi="宋体" w:cs="宋体"/>
                <w:szCs w:val="24"/>
              </w:rPr>
              <w:t>信号录音功能测试。</w:t>
            </w:r>
          </w:p>
        </w:tc>
      </w:tr>
      <w:tr w14:paraId="6998E1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192856B3">
            <w:pPr>
              <w:pStyle w:val="19"/>
              <w:spacing w:line="360" w:lineRule="auto"/>
              <w:rPr>
                <w:rFonts w:ascii="宋体" w:cs="宋体"/>
                <w:szCs w:val="24"/>
              </w:rPr>
            </w:pPr>
          </w:p>
        </w:tc>
        <w:tc>
          <w:tcPr>
            <w:tcW w:w="1575" w:type="dxa"/>
            <w:vMerge w:val="continue"/>
            <w:noWrap/>
            <w:vAlign w:val="center"/>
          </w:tcPr>
          <w:p w14:paraId="30E41C22">
            <w:pPr>
              <w:pStyle w:val="19"/>
              <w:spacing w:line="360" w:lineRule="auto"/>
              <w:rPr>
                <w:rFonts w:ascii="宋体" w:cs="宋体"/>
                <w:szCs w:val="24"/>
              </w:rPr>
            </w:pPr>
          </w:p>
        </w:tc>
        <w:tc>
          <w:tcPr>
            <w:tcW w:w="1876" w:type="dxa"/>
            <w:vMerge w:val="continue"/>
            <w:noWrap/>
            <w:vAlign w:val="center"/>
          </w:tcPr>
          <w:p w14:paraId="26DF1939">
            <w:pPr>
              <w:pStyle w:val="19"/>
              <w:spacing w:line="360" w:lineRule="auto"/>
              <w:rPr>
                <w:rFonts w:ascii="宋体" w:cs="宋体"/>
                <w:szCs w:val="24"/>
              </w:rPr>
            </w:pPr>
          </w:p>
        </w:tc>
        <w:tc>
          <w:tcPr>
            <w:tcW w:w="4456" w:type="dxa"/>
            <w:noWrap/>
            <w:vAlign w:val="center"/>
          </w:tcPr>
          <w:p w14:paraId="7DB2DCD1">
            <w:pPr>
              <w:pStyle w:val="19"/>
              <w:spacing w:line="360" w:lineRule="auto"/>
              <w:rPr>
                <w:rFonts w:ascii="宋体" w:cs="宋体"/>
                <w:szCs w:val="24"/>
              </w:rPr>
            </w:pPr>
            <w:r>
              <w:rPr>
                <w:rFonts w:hint="eastAsia" w:ascii="宋体" w:hAnsi="宋体" w:cs="宋体"/>
                <w:szCs w:val="24"/>
              </w:rPr>
              <w:t>监测数据存储功能检查。</w:t>
            </w:r>
          </w:p>
        </w:tc>
      </w:tr>
      <w:tr w14:paraId="3B8C14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2A095758">
            <w:pPr>
              <w:pStyle w:val="19"/>
              <w:spacing w:line="360" w:lineRule="auto"/>
              <w:rPr>
                <w:rFonts w:ascii="宋体" w:cs="宋体"/>
                <w:szCs w:val="24"/>
              </w:rPr>
            </w:pPr>
          </w:p>
        </w:tc>
        <w:tc>
          <w:tcPr>
            <w:tcW w:w="1575" w:type="dxa"/>
            <w:vMerge w:val="continue"/>
            <w:noWrap/>
            <w:vAlign w:val="center"/>
          </w:tcPr>
          <w:p w14:paraId="2BD5F599">
            <w:pPr>
              <w:pStyle w:val="19"/>
              <w:spacing w:line="360" w:lineRule="auto"/>
              <w:rPr>
                <w:rFonts w:ascii="宋体" w:cs="宋体"/>
                <w:szCs w:val="24"/>
              </w:rPr>
            </w:pPr>
          </w:p>
        </w:tc>
        <w:tc>
          <w:tcPr>
            <w:tcW w:w="1876" w:type="dxa"/>
            <w:vMerge w:val="continue"/>
            <w:noWrap/>
            <w:vAlign w:val="center"/>
          </w:tcPr>
          <w:p w14:paraId="6443A35A">
            <w:pPr>
              <w:pStyle w:val="19"/>
              <w:spacing w:line="360" w:lineRule="auto"/>
              <w:rPr>
                <w:rFonts w:ascii="宋体" w:cs="宋体"/>
                <w:szCs w:val="24"/>
              </w:rPr>
            </w:pPr>
          </w:p>
        </w:tc>
        <w:tc>
          <w:tcPr>
            <w:tcW w:w="4456" w:type="dxa"/>
            <w:noWrap/>
            <w:vAlign w:val="center"/>
          </w:tcPr>
          <w:p w14:paraId="591C328D">
            <w:pPr>
              <w:pStyle w:val="19"/>
              <w:spacing w:line="360" w:lineRule="auto"/>
              <w:rPr>
                <w:rFonts w:ascii="宋体" w:cs="宋体"/>
                <w:szCs w:val="24"/>
              </w:rPr>
            </w:pPr>
            <w:r>
              <w:rPr>
                <w:rFonts w:hint="eastAsia" w:ascii="宋体" w:hAnsi="宋体" w:cs="宋体"/>
                <w:szCs w:val="24"/>
              </w:rPr>
              <w:t>月报功能检查。</w:t>
            </w:r>
          </w:p>
        </w:tc>
      </w:tr>
      <w:tr w14:paraId="3C46E2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14:paraId="3CD6A69C">
            <w:pPr>
              <w:pStyle w:val="19"/>
              <w:spacing w:line="360" w:lineRule="auto"/>
              <w:rPr>
                <w:rFonts w:ascii="宋体" w:cs="宋体"/>
                <w:szCs w:val="24"/>
              </w:rPr>
            </w:pPr>
            <w:r>
              <w:rPr>
                <w:rFonts w:ascii="宋体" w:hAnsi="宋体" w:cs="宋体"/>
                <w:szCs w:val="24"/>
              </w:rPr>
              <w:t>5</w:t>
            </w:r>
          </w:p>
        </w:tc>
        <w:tc>
          <w:tcPr>
            <w:tcW w:w="1575" w:type="dxa"/>
            <w:vMerge w:val="restart"/>
            <w:noWrap/>
            <w:vAlign w:val="center"/>
          </w:tcPr>
          <w:p w14:paraId="45C2BD6F">
            <w:pPr>
              <w:pStyle w:val="19"/>
              <w:spacing w:line="360" w:lineRule="auto"/>
              <w:rPr>
                <w:rFonts w:ascii="宋体" w:cs="宋体"/>
                <w:szCs w:val="24"/>
              </w:rPr>
            </w:pPr>
            <w:r>
              <w:rPr>
                <w:rFonts w:hint="eastAsia" w:ascii="宋体" w:hAnsi="宋体" w:cs="宋体"/>
                <w:szCs w:val="24"/>
              </w:rPr>
              <w:t>控制系统</w:t>
            </w:r>
          </w:p>
        </w:tc>
        <w:tc>
          <w:tcPr>
            <w:tcW w:w="1876" w:type="dxa"/>
            <w:noWrap/>
            <w:vAlign w:val="center"/>
          </w:tcPr>
          <w:p w14:paraId="65CE0260">
            <w:pPr>
              <w:pStyle w:val="19"/>
              <w:spacing w:line="360" w:lineRule="auto"/>
              <w:rPr>
                <w:rFonts w:ascii="宋体" w:cs="宋体"/>
                <w:szCs w:val="24"/>
              </w:rPr>
            </w:pPr>
            <w:r>
              <w:rPr>
                <w:rFonts w:hint="eastAsia" w:ascii="宋体" w:hAnsi="宋体" w:cs="宋体"/>
                <w:szCs w:val="24"/>
              </w:rPr>
              <w:t>控制电脑硬件、操作系统检查</w:t>
            </w:r>
          </w:p>
        </w:tc>
        <w:tc>
          <w:tcPr>
            <w:tcW w:w="4456" w:type="dxa"/>
            <w:noWrap/>
            <w:vAlign w:val="center"/>
          </w:tcPr>
          <w:p w14:paraId="2AC084E3">
            <w:pPr>
              <w:pStyle w:val="19"/>
              <w:spacing w:line="360" w:lineRule="auto"/>
              <w:rPr>
                <w:rFonts w:ascii="宋体" w:cs="宋体"/>
                <w:szCs w:val="24"/>
              </w:rPr>
            </w:pPr>
            <w:r>
              <w:rPr>
                <w:rFonts w:hint="eastAsia" w:ascii="宋体" w:hAnsi="宋体" w:cs="宋体"/>
                <w:szCs w:val="24"/>
              </w:rPr>
              <w:t>控制电脑硬件、外观和操作系统正常。</w:t>
            </w:r>
          </w:p>
        </w:tc>
      </w:tr>
      <w:tr w14:paraId="371C87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28BB7254">
            <w:pPr>
              <w:pStyle w:val="19"/>
              <w:spacing w:line="360" w:lineRule="auto"/>
              <w:rPr>
                <w:rFonts w:ascii="宋体" w:cs="宋体"/>
                <w:szCs w:val="24"/>
              </w:rPr>
            </w:pPr>
          </w:p>
        </w:tc>
        <w:tc>
          <w:tcPr>
            <w:tcW w:w="1575" w:type="dxa"/>
            <w:vMerge w:val="continue"/>
            <w:noWrap/>
            <w:vAlign w:val="center"/>
          </w:tcPr>
          <w:p w14:paraId="260E8963">
            <w:pPr>
              <w:pStyle w:val="19"/>
              <w:spacing w:line="360" w:lineRule="auto"/>
              <w:rPr>
                <w:rFonts w:ascii="宋体" w:cs="宋体"/>
                <w:szCs w:val="24"/>
              </w:rPr>
            </w:pPr>
          </w:p>
        </w:tc>
        <w:tc>
          <w:tcPr>
            <w:tcW w:w="1876" w:type="dxa"/>
            <w:noWrap/>
            <w:vAlign w:val="center"/>
          </w:tcPr>
          <w:p w14:paraId="6397D7BF">
            <w:pPr>
              <w:pStyle w:val="19"/>
              <w:spacing w:line="360" w:lineRule="auto"/>
              <w:rPr>
                <w:rFonts w:ascii="宋体" w:cs="宋体"/>
                <w:szCs w:val="24"/>
              </w:rPr>
            </w:pPr>
            <w:r>
              <w:rPr>
                <w:rFonts w:hint="eastAsia" w:ascii="宋体" w:hAnsi="宋体" w:cs="宋体"/>
                <w:szCs w:val="24"/>
              </w:rPr>
              <w:t>系统安全检查</w:t>
            </w:r>
          </w:p>
        </w:tc>
        <w:tc>
          <w:tcPr>
            <w:tcW w:w="4456" w:type="dxa"/>
            <w:noWrap/>
            <w:vAlign w:val="center"/>
          </w:tcPr>
          <w:p w14:paraId="59CBB013">
            <w:pPr>
              <w:pStyle w:val="19"/>
              <w:spacing w:line="360" w:lineRule="auto"/>
              <w:rPr>
                <w:rFonts w:ascii="宋体" w:cs="宋体"/>
                <w:szCs w:val="24"/>
              </w:rPr>
            </w:pPr>
            <w:r>
              <w:rPr>
                <w:rFonts w:hint="eastAsia" w:ascii="宋体" w:hAnsi="宋体" w:cs="宋体"/>
                <w:szCs w:val="24"/>
              </w:rPr>
              <w:t>对系统进行安全测试，对其存在的安全漏洞进行修补，防止病毒的侵入。</w:t>
            </w:r>
          </w:p>
        </w:tc>
      </w:tr>
      <w:tr w14:paraId="567635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15D298D5">
            <w:pPr>
              <w:pStyle w:val="19"/>
              <w:spacing w:line="360" w:lineRule="auto"/>
              <w:rPr>
                <w:rFonts w:ascii="宋体" w:cs="宋体"/>
                <w:szCs w:val="24"/>
              </w:rPr>
            </w:pPr>
          </w:p>
        </w:tc>
        <w:tc>
          <w:tcPr>
            <w:tcW w:w="1575" w:type="dxa"/>
            <w:vMerge w:val="continue"/>
            <w:noWrap/>
            <w:vAlign w:val="center"/>
          </w:tcPr>
          <w:p w14:paraId="3D9C13C4">
            <w:pPr>
              <w:pStyle w:val="19"/>
              <w:spacing w:line="360" w:lineRule="auto"/>
              <w:rPr>
                <w:rFonts w:ascii="宋体" w:cs="宋体"/>
                <w:szCs w:val="24"/>
              </w:rPr>
            </w:pPr>
          </w:p>
        </w:tc>
        <w:tc>
          <w:tcPr>
            <w:tcW w:w="1876" w:type="dxa"/>
            <w:noWrap/>
            <w:vAlign w:val="center"/>
          </w:tcPr>
          <w:p w14:paraId="051741D7">
            <w:pPr>
              <w:pStyle w:val="19"/>
              <w:spacing w:line="360" w:lineRule="auto"/>
              <w:rPr>
                <w:rFonts w:ascii="宋体" w:cs="宋体"/>
                <w:szCs w:val="24"/>
              </w:rPr>
            </w:pPr>
            <w:r>
              <w:rPr>
                <w:rFonts w:hint="eastAsia" w:ascii="宋体" w:hAnsi="宋体" w:cs="宋体"/>
                <w:szCs w:val="24"/>
              </w:rPr>
              <w:t>软件检查</w:t>
            </w:r>
          </w:p>
        </w:tc>
        <w:tc>
          <w:tcPr>
            <w:tcW w:w="4456" w:type="dxa"/>
            <w:noWrap/>
            <w:vAlign w:val="center"/>
          </w:tcPr>
          <w:p w14:paraId="4E3D28D0">
            <w:pPr>
              <w:pStyle w:val="19"/>
              <w:spacing w:line="360" w:lineRule="auto"/>
              <w:rPr>
                <w:rFonts w:ascii="宋体" w:cs="宋体"/>
                <w:szCs w:val="24"/>
              </w:rPr>
            </w:pPr>
            <w:r>
              <w:rPr>
                <w:rFonts w:hint="eastAsia" w:ascii="宋体" w:hAnsi="宋体" w:cs="宋体"/>
                <w:szCs w:val="24"/>
              </w:rPr>
              <w:t>确定控制系统内部软件工作是否正常，若异常及时对其进行故障判断解决。</w:t>
            </w:r>
          </w:p>
        </w:tc>
      </w:tr>
      <w:tr w14:paraId="325F88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1DFB1671">
            <w:pPr>
              <w:pStyle w:val="19"/>
              <w:spacing w:line="360" w:lineRule="auto"/>
              <w:rPr>
                <w:rFonts w:ascii="宋体" w:cs="宋体"/>
                <w:szCs w:val="24"/>
              </w:rPr>
            </w:pPr>
          </w:p>
        </w:tc>
        <w:tc>
          <w:tcPr>
            <w:tcW w:w="1575" w:type="dxa"/>
            <w:vMerge w:val="continue"/>
            <w:noWrap/>
            <w:vAlign w:val="center"/>
          </w:tcPr>
          <w:p w14:paraId="7A3D9545">
            <w:pPr>
              <w:pStyle w:val="19"/>
              <w:spacing w:line="360" w:lineRule="auto"/>
              <w:rPr>
                <w:rFonts w:ascii="宋体" w:cs="宋体"/>
                <w:szCs w:val="24"/>
              </w:rPr>
            </w:pPr>
          </w:p>
        </w:tc>
        <w:tc>
          <w:tcPr>
            <w:tcW w:w="1876" w:type="dxa"/>
            <w:noWrap/>
            <w:vAlign w:val="center"/>
          </w:tcPr>
          <w:p w14:paraId="5D4581BB">
            <w:pPr>
              <w:pStyle w:val="19"/>
              <w:spacing w:line="360" w:lineRule="auto"/>
              <w:rPr>
                <w:rFonts w:ascii="宋体" w:cs="宋体"/>
                <w:szCs w:val="24"/>
              </w:rPr>
            </w:pPr>
            <w:r>
              <w:rPr>
                <w:rFonts w:hint="eastAsia" w:ascii="宋体" w:hAnsi="宋体" w:cs="宋体"/>
                <w:szCs w:val="24"/>
              </w:rPr>
              <w:t>系统备份检查</w:t>
            </w:r>
          </w:p>
        </w:tc>
        <w:tc>
          <w:tcPr>
            <w:tcW w:w="4456" w:type="dxa"/>
            <w:noWrap/>
            <w:vAlign w:val="center"/>
          </w:tcPr>
          <w:p w14:paraId="525F4DC2">
            <w:pPr>
              <w:pStyle w:val="19"/>
              <w:spacing w:line="360" w:lineRule="auto"/>
              <w:rPr>
                <w:rFonts w:ascii="宋体" w:cs="宋体"/>
                <w:szCs w:val="24"/>
              </w:rPr>
            </w:pPr>
            <w:r>
              <w:rPr>
                <w:rFonts w:hint="eastAsia" w:ascii="宋体" w:hAnsi="宋体" w:cs="宋体"/>
                <w:szCs w:val="24"/>
              </w:rPr>
              <w:t>对系统进行备份，以便在发生灾难性故障时能够及时有效的恢复系统。</w:t>
            </w:r>
          </w:p>
        </w:tc>
      </w:tr>
      <w:tr w14:paraId="6DBB1F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14:paraId="7F450191">
            <w:pPr>
              <w:pStyle w:val="19"/>
              <w:spacing w:line="360" w:lineRule="auto"/>
              <w:rPr>
                <w:rFonts w:ascii="宋体" w:cs="宋体"/>
                <w:szCs w:val="24"/>
              </w:rPr>
            </w:pPr>
            <w:r>
              <w:rPr>
                <w:rFonts w:ascii="宋体" w:hAnsi="宋体" w:cs="宋体"/>
                <w:szCs w:val="24"/>
              </w:rPr>
              <w:t>6</w:t>
            </w:r>
          </w:p>
        </w:tc>
        <w:tc>
          <w:tcPr>
            <w:tcW w:w="1575" w:type="dxa"/>
            <w:vMerge w:val="restart"/>
            <w:noWrap/>
            <w:vAlign w:val="center"/>
          </w:tcPr>
          <w:p w14:paraId="7FD4EFDD">
            <w:pPr>
              <w:pStyle w:val="19"/>
              <w:spacing w:line="360" w:lineRule="auto"/>
              <w:rPr>
                <w:rFonts w:ascii="宋体" w:cs="宋体"/>
                <w:szCs w:val="24"/>
              </w:rPr>
            </w:pPr>
            <w:r>
              <w:rPr>
                <w:rFonts w:hint="eastAsia" w:ascii="宋体" w:hAnsi="宋体" w:cs="宋体"/>
                <w:szCs w:val="24"/>
              </w:rPr>
              <w:t>网络系统（若有）</w:t>
            </w:r>
          </w:p>
        </w:tc>
        <w:tc>
          <w:tcPr>
            <w:tcW w:w="1876" w:type="dxa"/>
            <w:noWrap/>
            <w:vAlign w:val="center"/>
          </w:tcPr>
          <w:p w14:paraId="77477DEB">
            <w:pPr>
              <w:pStyle w:val="19"/>
              <w:spacing w:line="360" w:lineRule="auto"/>
              <w:rPr>
                <w:rFonts w:ascii="宋体" w:cs="宋体"/>
                <w:szCs w:val="24"/>
              </w:rPr>
            </w:pPr>
            <w:r>
              <w:rPr>
                <w:rFonts w:hint="eastAsia" w:ascii="宋体" w:hAnsi="宋体" w:cs="宋体"/>
                <w:szCs w:val="24"/>
              </w:rPr>
              <w:t>路由器硬件检查</w:t>
            </w:r>
          </w:p>
        </w:tc>
        <w:tc>
          <w:tcPr>
            <w:tcW w:w="4456" w:type="dxa"/>
            <w:noWrap/>
            <w:vAlign w:val="center"/>
          </w:tcPr>
          <w:p w14:paraId="0B2D950C">
            <w:pPr>
              <w:pStyle w:val="19"/>
              <w:spacing w:line="360" w:lineRule="auto"/>
              <w:rPr>
                <w:rFonts w:ascii="宋体" w:cs="宋体"/>
                <w:szCs w:val="24"/>
              </w:rPr>
            </w:pPr>
            <w:r>
              <w:rPr>
                <w:rFonts w:hint="eastAsia" w:ascii="宋体" w:hAnsi="宋体" w:cs="宋体"/>
                <w:szCs w:val="24"/>
              </w:rPr>
              <w:t>检查路由器硬件，根据具体的硬件环境确定其工作状态。</w:t>
            </w:r>
          </w:p>
        </w:tc>
      </w:tr>
      <w:tr w14:paraId="122BEF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6430B2C1">
            <w:pPr>
              <w:pStyle w:val="19"/>
              <w:spacing w:line="360" w:lineRule="auto"/>
              <w:rPr>
                <w:rFonts w:ascii="宋体" w:cs="宋体"/>
                <w:szCs w:val="24"/>
              </w:rPr>
            </w:pPr>
          </w:p>
        </w:tc>
        <w:tc>
          <w:tcPr>
            <w:tcW w:w="1575" w:type="dxa"/>
            <w:vMerge w:val="continue"/>
            <w:noWrap/>
            <w:vAlign w:val="center"/>
          </w:tcPr>
          <w:p w14:paraId="5DD76A8D">
            <w:pPr>
              <w:pStyle w:val="19"/>
              <w:spacing w:line="360" w:lineRule="auto"/>
              <w:rPr>
                <w:rFonts w:ascii="宋体" w:cs="宋体"/>
                <w:szCs w:val="24"/>
              </w:rPr>
            </w:pPr>
          </w:p>
        </w:tc>
        <w:tc>
          <w:tcPr>
            <w:tcW w:w="1876" w:type="dxa"/>
            <w:noWrap/>
            <w:vAlign w:val="center"/>
          </w:tcPr>
          <w:p w14:paraId="4573D7EA">
            <w:pPr>
              <w:pStyle w:val="19"/>
              <w:spacing w:line="360" w:lineRule="auto"/>
              <w:rPr>
                <w:rFonts w:ascii="宋体" w:cs="宋体"/>
                <w:szCs w:val="24"/>
              </w:rPr>
            </w:pPr>
            <w:r>
              <w:rPr>
                <w:rFonts w:hint="eastAsia" w:ascii="宋体" w:hAnsi="宋体" w:cs="宋体"/>
                <w:szCs w:val="24"/>
              </w:rPr>
              <w:t>路由器连通性、安全性检查</w:t>
            </w:r>
          </w:p>
        </w:tc>
        <w:tc>
          <w:tcPr>
            <w:tcW w:w="4456" w:type="dxa"/>
            <w:noWrap/>
            <w:vAlign w:val="center"/>
          </w:tcPr>
          <w:p w14:paraId="2D3A2865">
            <w:pPr>
              <w:pStyle w:val="19"/>
              <w:spacing w:line="360" w:lineRule="auto"/>
              <w:rPr>
                <w:rFonts w:ascii="宋体" w:cs="宋体"/>
                <w:szCs w:val="24"/>
              </w:rPr>
            </w:pPr>
            <w:r>
              <w:rPr>
                <w:rFonts w:hint="eastAsia" w:ascii="宋体" w:hAnsi="宋体" w:cs="宋体"/>
                <w:szCs w:val="24"/>
              </w:rPr>
              <w:t>对路由器进行网络联通性和安全测试，发现并对所发现的安全漏洞进行处理。</w:t>
            </w:r>
          </w:p>
        </w:tc>
      </w:tr>
      <w:tr w14:paraId="28A6F3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462D34EE">
            <w:pPr>
              <w:pStyle w:val="19"/>
              <w:spacing w:line="360" w:lineRule="auto"/>
              <w:rPr>
                <w:rFonts w:ascii="宋体" w:cs="宋体"/>
                <w:szCs w:val="24"/>
              </w:rPr>
            </w:pPr>
          </w:p>
        </w:tc>
        <w:tc>
          <w:tcPr>
            <w:tcW w:w="1575" w:type="dxa"/>
            <w:vMerge w:val="continue"/>
            <w:noWrap/>
            <w:vAlign w:val="center"/>
          </w:tcPr>
          <w:p w14:paraId="4CB3CE09">
            <w:pPr>
              <w:pStyle w:val="19"/>
              <w:spacing w:line="360" w:lineRule="auto"/>
              <w:rPr>
                <w:rFonts w:ascii="宋体" w:cs="宋体"/>
                <w:szCs w:val="24"/>
              </w:rPr>
            </w:pPr>
          </w:p>
        </w:tc>
        <w:tc>
          <w:tcPr>
            <w:tcW w:w="1876" w:type="dxa"/>
            <w:noWrap/>
            <w:vAlign w:val="center"/>
          </w:tcPr>
          <w:p w14:paraId="718A08A0">
            <w:pPr>
              <w:pStyle w:val="19"/>
              <w:spacing w:line="360" w:lineRule="auto"/>
              <w:rPr>
                <w:rFonts w:ascii="宋体" w:cs="宋体"/>
                <w:szCs w:val="24"/>
              </w:rPr>
            </w:pPr>
            <w:r>
              <w:rPr>
                <w:rFonts w:hint="eastAsia" w:ascii="宋体" w:hAnsi="宋体" w:cs="宋体"/>
                <w:szCs w:val="24"/>
              </w:rPr>
              <w:t>交换机硬件检查</w:t>
            </w:r>
          </w:p>
        </w:tc>
        <w:tc>
          <w:tcPr>
            <w:tcW w:w="4456" w:type="dxa"/>
            <w:noWrap/>
            <w:vAlign w:val="center"/>
          </w:tcPr>
          <w:p w14:paraId="52B3EB75">
            <w:pPr>
              <w:pStyle w:val="19"/>
              <w:spacing w:line="360" w:lineRule="auto"/>
              <w:rPr>
                <w:rFonts w:ascii="宋体" w:cs="宋体"/>
                <w:szCs w:val="24"/>
              </w:rPr>
            </w:pPr>
            <w:r>
              <w:rPr>
                <w:rFonts w:hint="eastAsia" w:ascii="宋体" w:hAnsi="宋体" w:cs="宋体"/>
                <w:szCs w:val="24"/>
              </w:rPr>
              <w:t>对交换机进行硬件检查，确定其工作状态，及时发现并解决出现的硬件故障。</w:t>
            </w:r>
          </w:p>
        </w:tc>
      </w:tr>
      <w:tr w14:paraId="12CB18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3D06215E">
            <w:pPr>
              <w:pStyle w:val="19"/>
              <w:spacing w:line="360" w:lineRule="auto"/>
              <w:rPr>
                <w:rFonts w:ascii="宋体" w:cs="宋体"/>
                <w:szCs w:val="24"/>
              </w:rPr>
            </w:pPr>
          </w:p>
        </w:tc>
        <w:tc>
          <w:tcPr>
            <w:tcW w:w="1575" w:type="dxa"/>
            <w:vMerge w:val="continue"/>
            <w:noWrap/>
            <w:vAlign w:val="center"/>
          </w:tcPr>
          <w:p w14:paraId="08959583">
            <w:pPr>
              <w:pStyle w:val="19"/>
              <w:spacing w:line="360" w:lineRule="auto"/>
              <w:rPr>
                <w:rFonts w:ascii="宋体" w:cs="宋体"/>
                <w:szCs w:val="24"/>
              </w:rPr>
            </w:pPr>
          </w:p>
        </w:tc>
        <w:tc>
          <w:tcPr>
            <w:tcW w:w="1876" w:type="dxa"/>
            <w:noWrap/>
            <w:vAlign w:val="center"/>
          </w:tcPr>
          <w:p w14:paraId="5AD94EBC">
            <w:pPr>
              <w:pStyle w:val="19"/>
              <w:spacing w:line="360" w:lineRule="auto"/>
              <w:rPr>
                <w:rFonts w:ascii="宋体" w:cs="宋体"/>
                <w:szCs w:val="24"/>
              </w:rPr>
            </w:pPr>
            <w:r>
              <w:rPr>
                <w:rFonts w:hint="eastAsia" w:ascii="宋体" w:hAnsi="宋体" w:cs="宋体"/>
                <w:szCs w:val="24"/>
              </w:rPr>
              <w:t>交换机连通性检查</w:t>
            </w:r>
          </w:p>
        </w:tc>
        <w:tc>
          <w:tcPr>
            <w:tcW w:w="4456" w:type="dxa"/>
            <w:noWrap/>
            <w:vAlign w:val="center"/>
          </w:tcPr>
          <w:p w14:paraId="3E165154">
            <w:pPr>
              <w:pStyle w:val="19"/>
              <w:spacing w:line="360" w:lineRule="auto"/>
              <w:rPr>
                <w:rFonts w:ascii="宋体" w:cs="宋体"/>
                <w:szCs w:val="24"/>
              </w:rPr>
            </w:pPr>
            <w:r>
              <w:rPr>
                <w:rFonts w:hint="eastAsia" w:ascii="宋体" w:hAnsi="宋体" w:cs="宋体"/>
                <w:szCs w:val="24"/>
              </w:rPr>
              <w:t>对交换机进行数据包交换测试。确定其各端口数据交换的联通性。</w:t>
            </w:r>
          </w:p>
        </w:tc>
      </w:tr>
      <w:tr w14:paraId="237F3F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14:paraId="1FB077E8">
            <w:pPr>
              <w:pStyle w:val="19"/>
              <w:spacing w:line="360" w:lineRule="auto"/>
              <w:rPr>
                <w:rFonts w:ascii="宋体" w:cs="宋体"/>
                <w:szCs w:val="24"/>
              </w:rPr>
            </w:pPr>
            <w:r>
              <w:rPr>
                <w:rFonts w:ascii="宋体" w:hAnsi="宋体" w:cs="宋体"/>
                <w:szCs w:val="24"/>
              </w:rPr>
              <w:t>7</w:t>
            </w:r>
          </w:p>
        </w:tc>
        <w:tc>
          <w:tcPr>
            <w:tcW w:w="1575" w:type="dxa"/>
            <w:vMerge w:val="restart"/>
            <w:noWrap/>
            <w:vAlign w:val="center"/>
          </w:tcPr>
          <w:p w14:paraId="7E8DDA3C">
            <w:pPr>
              <w:pStyle w:val="19"/>
              <w:spacing w:line="360" w:lineRule="auto"/>
              <w:rPr>
                <w:rFonts w:ascii="宋体" w:cs="宋体"/>
                <w:szCs w:val="24"/>
              </w:rPr>
            </w:pPr>
            <w:r>
              <w:rPr>
                <w:rFonts w:hint="eastAsia" w:ascii="宋体" w:hAnsi="宋体" w:cs="宋体"/>
                <w:szCs w:val="24"/>
              </w:rPr>
              <w:t>电源系统（若有）</w:t>
            </w:r>
          </w:p>
        </w:tc>
        <w:tc>
          <w:tcPr>
            <w:tcW w:w="1876" w:type="dxa"/>
            <w:noWrap/>
            <w:vAlign w:val="center"/>
          </w:tcPr>
          <w:p w14:paraId="172D45A4">
            <w:pPr>
              <w:pStyle w:val="19"/>
              <w:spacing w:line="360" w:lineRule="auto"/>
              <w:rPr>
                <w:rFonts w:ascii="宋体" w:cs="宋体"/>
                <w:szCs w:val="24"/>
              </w:rPr>
            </w:pPr>
            <w:r>
              <w:rPr>
                <w:rFonts w:hint="eastAsia" w:ascii="宋体" w:hAnsi="宋体" w:cs="宋体"/>
                <w:szCs w:val="24"/>
              </w:rPr>
              <w:t>稳压电源检查</w:t>
            </w:r>
          </w:p>
        </w:tc>
        <w:tc>
          <w:tcPr>
            <w:tcW w:w="4456" w:type="dxa"/>
            <w:noWrap/>
            <w:vAlign w:val="center"/>
          </w:tcPr>
          <w:p w14:paraId="219E94D3">
            <w:pPr>
              <w:pStyle w:val="19"/>
              <w:spacing w:line="360" w:lineRule="auto"/>
              <w:rPr>
                <w:rFonts w:ascii="宋体" w:cs="宋体"/>
                <w:szCs w:val="24"/>
              </w:rPr>
            </w:pPr>
            <w:r>
              <w:rPr>
                <w:rFonts w:hint="eastAsia" w:ascii="宋体" w:hAnsi="宋体" w:cs="宋体"/>
                <w:szCs w:val="24"/>
              </w:rPr>
              <w:t>稳压电源状态指示灯显示正确，输出电压稳定。</w:t>
            </w:r>
          </w:p>
        </w:tc>
      </w:tr>
      <w:tr w14:paraId="755861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2B91DBCD">
            <w:pPr>
              <w:pStyle w:val="19"/>
              <w:spacing w:line="360" w:lineRule="auto"/>
              <w:rPr>
                <w:rFonts w:ascii="宋体" w:cs="宋体"/>
                <w:szCs w:val="24"/>
              </w:rPr>
            </w:pPr>
          </w:p>
        </w:tc>
        <w:tc>
          <w:tcPr>
            <w:tcW w:w="1575" w:type="dxa"/>
            <w:vMerge w:val="continue"/>
            <w:noWrap/>
            <w:vAlign w:val="center"/>
          </w:tcPr>
          <w:p w14:paraId="2132F516">
            <w:pPr>
              <w:pStyle w:val="19"/>
              <w:spacing w:line="360" w:lineRule="auto"/>
              <w:rPr>
                <w:rFonts w:ascii="宋体" w:cs="宋体"/>
                <w:szCs w:val="24"/>
              </w:rPr>
            </w:pPr>
          </w:p>
        </w:tc>
        <w:tc>
          <w:tcPr>
            <w:tcW w:w="1876" w:type="dxa"/>
            <w:noWrap/>
            <w:vAlign w:val="center"/>
          </w:tcPr>
          <w:p w14:paraId="1FF85C0F">
            <w:pPr>
              <w:pStyle w:val="19"/>
              <w:spacing w:line="360" w:lineRule="auto"/>
              <w:rPr>
                <w:rFonts w:ascii="宋体" w:cs="宋体"/>
                <w:szCs w:val="24"/>
              </w:rPr>
            </w:pPr>
            <w:r>
              <w:rPr>
                <w:rFonts w:hint="eastAsia" w:ascii="宋体" w:hAnsi="宋体" w:cs="宋体"/>
                <w:szCs w:val="24"/>
              </w:rPr>
              <w:t>电池状态检查</w:t>
            </w:r>
          </w:p>
        </w:tc>
        <w:tc>
          <w:tcPr>
            <w:tcW w:w="4456" w:type="dxa"/>
            <w:noWrap/>
            <w:vAlign w:val="center"/>
          </w:tcPr>
          <w:p w14:paraId="5DF5B00D">
            <w:pPr>
              <w:pStyle w:val="19"/>
              <w:spacing w:line="360" w:lineRule="auto"/>
              <w:rPr>
                <w:rFonts w:ascii="宋体" w:cs="宋体"/>
                <w:szCs w:val="24"/>
              </w:rPr>
            </w:pPr>
            <w:r>
              <w:rPr>
                <w:rFonts w:hint="eastAsia" w:ascii="宋体" w:hAnsi="宋体" w:cs="宋体"/>
                <w:szCs w:val="24"/>
              </w:rPr>
              <w:t>设备电池或便携式电源设备是否能正常进行充、放电。</w:t>
            </w:r>
          </w:p>
        </w:tc>
      </w:tr>
      <w:tr w14:paraId="66FBE8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36559F32">
            <w:pPr>
              <w:pStyle w:val="19"/>
              <w:spacing w:line="360" w:lineRule="auto"/>
              <w:rPr>
                <w:rFonts w:ascii="宋体" w:cs="宋体"/>
                <w:szCs w:val="24"/>
              </w:rPr>
            </w:pPr>
          </w:p>
        </w:tc>
        <w:tc>
          <w:tcPr>
            <w:tcW w:w="1575" w:type="dxa"/>
            <w:vMerge w:val="continue"/>
            <w:noWrap/>
            <w:vAlign w:val="center"/>
          </w:tcPr>
          <w:p w14:paraId="7B2533E8">
            <w:pPr>
              <w:pStyle w:val="19"/>
              <w:spacing w:line="360" w:lineRule="auto"/>
              <w:rPr>
                <w:rFonts w:ascii="宋体" w:cs="宋体"/>
                <w:szCs w:val="24"/>
              </w:rPr>
            </w:pPr>
          </w:p>
        </w:tc>
        <w:tc>
          <w:tcPr>
            <w:tcW w:w="1876" w:type="dxa"/>
            <w:noWrap/>
            <w:vAlign w:val="center"/>
          </w:tcPr>
          <w:p w14:paraId="0298EEB0">
            <w:pPr>
              <w:pStyle w:val="19"/>
              <w:spacing w:line="360" w:lineRule="auto"/>
              <w:rPr>
                <w:rFonts w:ascii="宋体" w:cs="宋体"/>
                <w:szCs w:val="24"/>
              </w:rPr>
            </w:pPr>
            <w:r>
              <w:rPr>
                <w:rFonts w:ascii="宋体" w:hAnsi="宋体" w:cs="宋体"/>
                <w:szCs w:val="24"/>
              </w:rPr>
              <w:t>UPS</w:t>
            </w:r>
            <w:r>
              <w:rPr>
                <w:rFonts w:hint="eastAsia" w:ascii="宋体" w:hAnsi="宋体" w:cs="宋体"/>
                <w:szCs w:val="24"/>
              </w:rPr>
              <w:t>外观检查</w:t>
            </w:r>
          </w:p>
        </w:tc>
        <w:tc>
          <w:tcPr>
            <w:tcW w:w="4456" w:type="dxa"/>
            <w:noWrap/>
            <w:vAlign w:val="center"/>
          </w:tcPr>
          <w:p w14:paraId="4631AC01">
            <w:pPr>
              <w:pStyle w:val="19"/>
              <w:spacing w:line="360" w:lineRule="auto"/>
              <w:rPr>
                <w:rFonts w:ascii="宋体" w:cs="宋体"/>
                <w:szCs w:val="24"/>
              </w:rPr>
            </w:pPr>
            <w:r>
              <w:rPr>
                <w:rFonts w:ascii="宋体" w:hAnsi="宋体" w:cs="宋体"/>
                <w:szCs w:val="24"/>
              </w:rPr>
              <w:t>UPS</w:t>
            </w:r>
            <w:r>
              <w:rPr>
                <w:rFonts w:hint="eastAsia" w:ascii="宋体" w:hAnsi="宋体" w:cs="宋体"/>
                <w:szCs w:val="24"/>
              </w:rPr>
              <w:t>状态切换正常，状态指示灯显示正确。</w:t>
            </w:r>
          </w:p>
        </w:tc>
      </w:tr>
      <w:tr w14:paraId="2EFD2F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44C91DAB">
            <w:pPr>
              <w:pStyle w:val="19"/>
              <w:spacing w:line="360" w:lineRule="auto"/>
              <w:rPr>
                <w:rFonts w:ascii="宋体" w:cs="宋体"/>
                <w:szCs w:val="24"/>
              </w:rPr>
            </w:pPr>
          </w:p>
        </w:tc>
        <w:tc>
          <w:tcPr>
            <w:tcW w:w="1575" w:type="dxa"/>
            <w:vMerge w:val="continue"/>
            <w:noWrap/>
            <w:vAlign w:val="center"/>
          </w:tcPr>
          <w:p w14:paraId="2034E514">
            <w:pPr>
              <w:pStyle w:val="19"/>
              <w:spacing w:line="360" w:lineRule="auto"/>
              <w:rPr>
                <w:rFonts w:ascii="宋体" w:cs="宋体"/>
                <w:szCs w:val="24"/>
              </w:rPr>
            </w:pPr>
          </w:p>
        </w:tc>
        <w:tc>
          <w:tcPr>
            <w:tcW w:w="1876" w:type="dxa"/>
            <w:noWrap/>
            <w:vAlign w:val="center"/>
          </w:tcPr>
          <w:p w14:paraId="76975E9F">
            <w:pPr>
              <w:pStyle w:val="19"/>
              <w:spacing w:line="360" w:lineRule="auto"/>
              <w:rPr>
                <w:rFonts w:ascii="宋体" w:cs="宋体"/>
                <w:szCs w:val="24"/>
              </w:rPr>
            </w:pPr>
            <w:r>
              <w:rPr>
                <w:rFonts w:ascii="宋体" w:hAnsi="宋体" w:cs="宋体"/>
                <w:szCs w:val="24"/>
              </w:rPr>
              <w:t>UPS</w:t>
            </w:r>
            <w:r>
              <w:rPr>
                <w:rFonts w:hint="eastAsia" w:ascii="宋体" w:hAnsi="宋体" w:cs="宋体"/>
                <w:szCs w:val="24"/>
              </w:rPr>
              <w:t>功能检查</w:t>
            </w:r>
          </w:p>
        </w:tc>
        <w:tc>
          <w:tcPr>
            <w:tcW w:w="4456" w:type="dxa"/>
            <w:noWrap/>
            <w:vAlign w:val="center"/>
          </w:tcPr>
          <w:p w14:paraId="1ABE45C0">
            <w:pPr>
              <w:pStyle w:val="19"/>
              <w:spacing w:line="360" w:lineRule="auto"/>
              <w:rPr>
                <w:rFonts w:ascii="宋体" w:cs="宋体"/>
                <w:szCs w:val="24"/>
              </w:rPr>
            </w:pPr>
            <w:r>
              <w:rPr>
                <w:rFonts w:hint="eastAsia" w:ascii="宋体" w:hAnsi="宋体" w:cs="宋体"/>
                <w:szCs w:val="24"/>
              </w:rPr>
              <w:t>用电源管理和诊断软件检测</w:t>
            </w:r>
            <w:r>
              <w:rPr>
                <w:rFonts w:ascii="宋体" w:hAnsi="宋体" w:cs="宋体"/>
                <w:szCs w:val="24"/>
              </w:rPr>
              <w:t>UPS</w:t>
            </w:r>
            <w:r>
              <w:rPr>
                <w:rFonts w:hint="eastAsia" w:ascii="宋体" w:hAnsi="宋体" w:cs="宋体"/>
                <w:szCs w:val="24"/>
              </w:rPr>
              <w:t>运行正常、参数设置正确。</w:t>
            </w:r>
          </w:p>
        </w:tc>
      </w:tr>
      <w:tr w14:paraId="0A2D67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14:paraId="06CF5D01">
            <w:pPr>
              <w:pStyle w:val="19"/>
              <w:spacing w:line="360" w:lineRule="auto"/>
              <w:rPr>
                <w:rFonts w:ascii="宋体" w:cs="宋体"/>
                <w:szCs w:val="24"/>
              </w:rPr>
            </w:pPr>
            <w:r>
              <w:rPr>
                <w:rFonts w:ascii="宋体" w:hAnsi="宋体" w:cs="宋体"/>
                <w:szCs w:val="24"/>
              </w:rPr>
              <w:t>8</w:t>
            </w:r>
          </w:p>
        </w:tc>
        <w:tc>
          <w:tcPr>
            <w:tcW w:w="1575" w:type="dxa"/>
            <w:vMerge w:val="restart"/>
            <w:noWrap/>
            <w:vAlign w:val="center"/>
          </w:tcPr>
          <w:p w14:paraId="02E60C99">
            <w:pPr>
              <w:pStyle w:val="19"/>
              <w:spacing w:line="360" w:lineRule="auto"/>
              <w:rPr>
                <w:rFonts w:ascii="宋体" w:cs="宋体"/>
                <w:szCs w:val="24"/>
              </w:rPr>
            </w:pPr>
            <w:r>
              <w:rPr>
                <w:rFonts w:hint="eastAsia" w:ascii="宋体" w:hAnsi="宋体" w:cs="宋体"/>
                <w:szCs w:val="24"/>
              </w:rPr>
              <w:t>设备连接</w:t>
            </w:r>
          </w:p>
        </w:tc>
        <w:tc>
          <w:tcPr>
            <w:tcW w:w="1876" w:type="dxa"/>
            <w:noWrap/>
            <w:vAlign w:val="center"/>
          </w:tcPr>
          <w:p w14:paraId="583252F3">
            <w:pPr>
              <w:pStyle w:val="19"/>
              <w:spacing w:line="360" w:lineRule="auto"/>
              <w:rPr>
                <w:rFonts w:ascii="宋体" w:cs="宋体"/>
                <w:szCs w:val="24"/>
              </w:rPr>
            </w:pPr>
            <w:r>
              <w:rPr>
                <w:rFonts w:hint="eastAsia" w:ascii="宋体" w:hAnsi="宋体" w:cs="宋体"/>
                <w:szCs w:val="24"/>
              </w:rPr>
              <w:t>电源连接线检查</w:t>
            </w:r>
          </w:p>
        </w:tc>
        <w:tc>
          <w:tcPr>
            <w:tcW w:w="4456" w:type="dxa"/>
            <w:noWrap/>
            <w:vAlign w:val="center"/>
          </w:tcPr>
          <w:p w14:paraId="0AC904FC">
            <w:pPr>
              <w:pStyle w:val="19"/>
              <w:spacing w:line="360" w:lineRule="auto"/>
              <w:rPr>
                <w:rFonts w:ascii="宋体" w:cs="宋体"/>
                <w:szCs w:val="24"/>
              </w:rPr>
            </w:pPr>
            <w:r>
              <w:rPr>
                <w:rFonts w:hint="eastAsia" w:ascii="宋体" w:hAnsi="宋体" w:cs="宋体"/>
                <w:szCs w:val="24"/>
              </w:rPr>
              <w:t>设备电源连接线连接固定正常。</w:t>
            </w:r>
          </w:p>
        </w:tc>
      </w:tr>
      <w:tr w14:paraId="616B14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511AB8B3">
            <w:pPr>
              <w:pStyle w:val="19"/>
              <w:spacing w:line="360" w:lineRule="auto"/>
              <w:rPr>
                <w:rFonts w:ascii="宋体" w:cs="宋体"/>
                <w:szCs w:val="24"/>
              </w:rPr>
            </w:pPr>
          </w:p>
        </w:tc>
        <w:tc>
          <w:tcPr>
            <w:tcW w:w="1575" w:type="dxa"/>
            <w:vMerge w:val="continue"/>
            <w:noWrap/>
            <w:vAlign w:val="center"/>
          </w:tcPr>
          <w:p w14:paraId="69D1DA75">
            <w:pPr>
              <w:pStyle w:val="19"/>
              <w:spacing w:line="360" w:lineRule="auto"/>
              <w:rPr>
                <w:rFonts w:ascii="宋体" w:cs="宋体"/>
                <w:szCs w:val="24"/>
              </w:rPr>
            </w:pPr>
          </w:p>
        </w:tc>
        <w:tc>
          <w:tcPr>
            <w:tcW w:w="1876" w:type="dxa"/>
            <w:noWrap/>
            <w:vAlign w:val="center"/>
          </w:tcPr>
          <w:p w14:paraId="6D9A6277">
            <w:pPr>
              <w:pStyle w:val="19"/>
              <w:spacing w:line="360" w:lineRule="auto"/>
              <w:rPr>
                <w:rFonts w:ascii="宋体" w:cs="宋体"/>
                <w:szCs w:val="24"/>
              </w:rPr>
            </w:pPr>
            <w:r>
              <w:rPr>
                <w:rFonts w:hint="eastAsia" w:ascii="宋体" w:hAnsi="宋体" w:cs="宋体"/>
                <w:szCs w:val="24"/>
              </w:rPr>
              <w:t>数据连接线检查</w:t>
            </w:r>
          </w:p>
        </w:tc>
        <w:tc>
          <w:tcPr>
            <w:tcW w:w="4456" w:type="dxa"/>
            <w:noWrap/>
            <w:vAlign w:val="center"/>
          </w:tcPr>
          <w:p w14:paraId="6FA8AB8A">
            <w:pPr>
              <w:pStyle w:val="19"/>
              <w:spacing w:line="360" w:lineRule="auto"/>
              <w:rPr>
                <w:rFonts w:ascii="宋体" w:cs="宋体"/>
                <w:szCs w:val="24"/>
              </w:rPr>
            </w:pPr>
            <w:r>
              <w:rPr>
                <w:rFonts w:hint="eastAsia" w:ascii="宋体" w:hAnsi="宋体" w:cs="宋体"/>
                <w:szCs w:val="24"/>
              </w:rPr>
              <w:t>设备数据连接线连接固定正常。</w:t>
            </w:r>
          </w:p>
        </w:tc>
      </w:tr>
      <w:tr w14:paraId="0FEF04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301FB55B">
            <w:pPr>
              <w:pStyle w:val="19"/>
              <w:spacing w:line="360" w:lineRule="auto"/>
              <w:rPr>
                <w:rFonts w:ascii="宋体" w:cs="宋体"/>
                <w:szCs w:val="24"/>
              </w:rPr>
            </w:pPr>
          </w:p>
        </w:tc>
        <w:tc>
          <w:tcPr>
            <w:tcW w:w="1575" w:type="dxa"/>
            <w:vMerge w:val="continue"/>
            <w:noWrap/>
            <w:vAlign w:val="center"/>
          </w:tcPr>
          <w:p w14:paraId="2383A0F1">
            <w:pPr>
              <w:pStyle w:val="19"/>
              <w:spacing w:line="360" w:lineRule="auto"/>
              <w:rPr>
                <w:rFonts w:ascii="宋体" w:cs="宋体"/>
                <w:szCs w:val="24"/>
              </w:rPr>
            </w:pPr>
          </w:p>
        </w:tc>
        <w:tc>
          <w:tcPr>
            <w:tcW w:w="1876" w:type="dxa"/>
            <w:noWrap/>
            <w:vAlign w:val="center"/>
          </w:tcPr>
          <w:p w14:paraId="7F28FE50">
            <w:pPr>
              <w:pStyle w:val="19"/>
              <w:spacing w:line="360" w:lineRule="auto"/>
              <w:rPr>
                <w:rFonts w:ascii="宋体" w:cs="宋体"/>
                <w:szCs w:val="24"/>
              </w:rPr>
            </w:pPr>
            <w:r>
              <w:rPr>
                <w:rFonts w:hint="eastAsia" w:ascii="宋体" w:hAnsi="宋体" w:cs="宋体"/>
                <w:szCs w:val="24"/>
              </w:rPr>
              <w:t>射频线检查</w:t>
            </w:r>
          </w:p>
        </w:tc>
        <w:tc>
          <w:tcPr>
            <w:tcW w:w="4456" w:type="dxa"/>
            <w:noWrap/>
            <w:vAlign w:val="center"/>
          </w:tcPr>
          <w:p w14:paraId="5A2A6D82">
            <w:pPr>
              <w:pStyle w:val="19"/>
              <w:spacing w:line="360" w:lineRule="auto"/>
              <w:rPr>
                <w:rFonts w:ascii="宋体" w:cs="宋体"/>
                <w:szCs w:val="24"/>
              </w:rPr>
            </w:pPr>
            <w:r>
              <w:rPr>
                <w:rFonts w:hint="eastAsia" w:ascii="宋体" w:hAnsi="宋体" w:cs="宋体"/>
                <w:szCs w:val="24"/>
              </w:rPr>
              <w:t>天馈射频连接线连接固定正常。</w:t>
            </w:r>
          </w:p>
        </w:tc>
      </w:tr>
      <w:tr w14:paraId="748E59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14:paraId="44E18A1A">
            <w:pPr>
              <w:pStyle w:val="19"/>
              <w:spacing w:line="360" w:lineRule="auto"/>
              <w:rPr>
                <w:rFonts w:ascii="宋体" w:cs="宋体"/>
                <w:szCs w:val="24"/>
              </w:rPr>
            </w:pPr>
            <w:r>
              <w:rPr>
                <w:rFonts w:ascii="宋体" w:hAnsi="宋体" w:cs="宋体"/>
                <w:szCs w:val="24"/>
              </w:rPr>
              <w:t>9</w:t>
            </w:r>
          </w:p>
        </w:tc>
        <w:tc>
          <w:tcPr>
            <w:tcW w:w="1575" w:type="dxa"/>
            <w:vMerge w:val="restart"/>
            <w:noWrap/>
            <w:vAlign w:val="center"/>
          </w:tcPr>
          <w:p w14:paraId="095AC673">
            <w:pPr>
              <w:pStyle w:val="19"/>
              <w:spacing w:line="360" w:lineRule="auto"/>
              <w:rPr>
                <w:rFonts w:ascii="宋体" w:cs="宋体"/>
                <w:szCs w:val="24"/>
              </w:rPr>
            </w:pPr>
            <w:r>
              <w:rPr>
                <w:rFonts w:hint="eastAsia" w:ascii="宋体" w:hAnsi="宋体" w:cs="宋体"/>
                <w:szCs w:val="24"/>
              </w:rPr>
              <w:t>遥控系统（若有）</w:t>
            </w:r>
          </w:p>
        </w:tc>
        <w:tc>
          <w:tcPr>
            <w:tcW w:w="1876" w:type="dxa"/>
            <w:vMerge w:val="restart"/>
            <w:noWrap/>
            <w:vAlign w:val="center"/>
          </w:tcPr>
          <w:p w14:paraId="46D798BA">
            <w:pPr>
              <w:pStyle w:val="19"/>
              <w:spacing w:line="360" w:lineRule="auto"/>
              <w:rPr>
                <w:rFonts w:ascii="宋体" w:cs="宋体"/>
                <w:szCs w:val="24"/>
              </w:rPr>
            </w:pPr>
            <w:r>
              <w:rPr>
                <w:rFonts w:hint="eastAsia" w:ascii="宋体" w:hAnsi="宋体" w:cs="宋体"/>
                <w:szCs w:val="24"/>
              </w:rPr>
              <w:t>遥控系统检查</w:t>
            </w:r>
          </w:p>
        </w:tc>
        <w:tc>
          <w:tcPr>
            <w:tcW w:w="4456" w:type="dxa"/>
            <w:noWrap/>
            <w:vAlign w:val="center"/>
          </w:tcPr>
          <w:p w14:paraId="1D0A6719">
            <w:pPr>
              <w:pStyle w:val="19"/>
              <w:spacing w:line="360" w:lineRule="auto"/>
              <w:rPr>
                <w:rFonts w:ascii="宋体" w:cs="宋体"/>
                <w:szCs w:val="24"/>
              </w:rPr>
            </w:pPr>
            <w:r>
              <w:rPr>
                <w:rFonts w:hint="eastAsia" w:ascii="宋体" w:hAnsi="宋体" w:cs="宋体"/>
                <w:szCs w:val="24"/>
              </w:rPr>
              <w:t>设备基本状态检查。</w:t>
            </w:r>
          </w:p>
        </w:tc>
      </w:tr>
      <w:tr w14:paraId="035435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76F53CDB">
            <w:pPr>
              <w:pStyle w:val="19"/>
              <w:spacing w:line="360" w:lineRule="auto"/>
              <w:rPr>
                <w:rFonts w:ascii="宋体" w:cs="宋体"/>
                <w:szCs w:val="24"/>
              </w:rPr>
            </w:pPr>
          </w:p>
        </w:tc>
        <w:tc>
          <w:tcPr>
            <w:tcW w:w="1575" w:type="dxa"/>
            <w:vMerge w:val="continue"/>
            <w:noWrap/>
            <w:vAlign w:val="center"/>
          </w:tcPr>
          <w:p w14:paraId="2A5A24D8">
            <w:pPr>
              <w:pStyle w:val="19"/>
              <w:spacing w:line="360" w:lineRule="auto"/>
              <w:rPr>
                <w:rFonts w:ascii="宋体" w:cs="宋体"/>
                <w:szCs w:val="24"/>
              </w:rPr>
            </w:pPr>
          </w:p>
        </w:tc>
        <w:tc>
          <w:tcPr>
            <w:tcW w:w="1876" w:type="dxa"/>
            <w:vMerge w:val="continue"/>
            <w:noWrap/>
            <w:vAlign w:val="center"/>
          </w:tcPr>
          <w:p w14:paraId="3E9F4F2D">
            <w:pPr>
              <w:pStyle w:val="19"/>
              <w:spacing w:line="360" w:lineRule="auto"/>
              <w:rPr>
                <w:rFonts w:ascii="宋体" w:cs="宋体"/>
                <w:szCs w:val="24"/>
              </w:rPr>
            </w:pPr>
          </w:p>
        </w:tc>
        <w:tc>
          <w:tcPr>
            <w:tcW w:w="4456" w:type="dxa"/>
            <w:noWrap/>
            <w:vAlign w:val="center"/>
          </w:tcPr>
          <w:p w14:paraId="75EF63B6">
            <w:pPr>
              <w:pStyle w:val="19"/>
              <w:spacing w:line="360" w:lineRule="auto"/>
              <w:rPr>
                <w:rFonts w:ascii="宋体" w:cs="宋体"/>
                <w:szCs w:val="24"/>
              </w:rPr>
            </w:pPr>
            <w:r>
              <w:rPr>
                <w:rFonts w:hint="eastAsia" w:ascii="宋体" w:hAnsi="宋体" w:cs="宋体"/>
                <w:szCs w:val="24"/>
              </w:rPr>
              <w:t>设备本地开关机测试。</w:t>
            </w:r>
          </w:p>
        </w:tc>
      </w:tr>
      <w:tr w14:paraId="0D15B1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0BB812FA">
            <w:pPr>
              <w:pStyle w:val="19"/>
              <w:spacing w:line="360" w:lineRule="auto"/>
              <w:rPr>
                <w:rFonts w:ascii="宋体" w:cs="宋体"/>
                <w:szCs w:val="24"/>
              </w:rPr>
            </w:pPr>
          </w:p>
        </w:tc>
        <w:tc>
          <w:tcPr>
            <w:tcW w:w="1575" w:type="dxa"/>
            <w:vMerge w:val="continue"/>
            <w:noWrap/>
            <w:vAlign w:val="center"/>
          </w:tcPr>
          <w:p w14:paraId="16082787">
            <w:pPr>
              <w:pStyle w:val="19"/>
              <w:spacing w:line="360" w:lineRule="auto"/>
              <w:rPr>
                <w:rFonts w:ascii="宋体" w:cs="宋体"/>
                <w:szCs w:val="24"/>
              </w:rPr>
            </w:pPr>
          </w:p>
        </w:tc>
        <w:tc>
          <w:tcPr>
            <w:tcW w:w="1876" w:type="dxa"/>
            <w:vMerge w:val="continue"/>
            <w:noWrap/>
            <w:vAlign w:val="center"/>
          </w:tcPr>
          <w:p w14:paraId="77CE31BF">
            <w:pPr>
              <w:pStyle w:val="19"/>
              <w:spacing w:line="360" w:lineRule="auto"/>
              <w:rPr>
                <w:rFonts w:ascii="宋体" w:cs="宋体"/>
                <w:szCs w:val="24"/>
              </w:rPr>
            </w:pPr>
          </w:p>
        </w:tc>
        <w:tc>
          <w:tcPr>
            <w:tcW w:w="4456" w:type="dxa"/>
            <w:noWrap/>
            <w:vAlign w:val="center"/>
          </w:tcPr>
          <w:p w14:paraId="644DB0BC">
            <w:pPr>
              <w:pStyle w:val="19"/>
              <w:spacing w:line="360" w:lineRule="auto"/>
              <w:rPr>
                <w:rFonts w:ascii="宋体" w:cs="宋体"/>
                <w:szCs w:val="24"/>
              </w:rPr>
            </w:pPr>
            <w:r>
              <w:rPr>
                <w:rFonts w:hint="eastAsia" w:ascii="宋体" w:hAnsi="宋体" w:cs="宋体"/>
                <w:szCs w:val="24"/>
              </w:rPr>
              <w:t>设备远程唤醒、关机测试。</w:t>
            </w:r>
          </w:p>
        </w:tc>
      </w:tr>
      <w:tr w14:paraId="0EF708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restart"/>
            <w:noWrap/>
            <w:vAlign w:val="center"/>
          </w:tcPr>
          <w:p w14:paraId="784045F1">
            <w:pPr>
              <w:pStyle w:val="19"/>
              <w:spacing w:line="360" w:lineRule="auto"/>
              <w:rPr>
                <w:rFonts w:ascii="宋体" w:cs="宋体"/>
                <w:szCs w:val="24"/>
              </w:rPr>
            </w:pPr>
            <w:r>
              <w:rPr>
                <w:rFonts w:ascii="宋体" w:hAnsi="宋体" w:cs="宋体"/>
                <w:szCs w:val="24"/>
              </w:rPr>
              <w:t>10</w:t>
            </w:r>
          </w:p>
        </w:tc>
        <w:tc>
          <w:tcPr>
            <w:tcW w:w="1575" w:type="dxa"/>
            <w:vMerge w:val="restart"/>
            <w:noWrap/>
            <w:vAlign w:val="center"/>
          </w:tcPr>
          <w:p w14:paraId="2E06D697">
            <w:pPr>
              <w:pStyle w:val="19"/>
              <w:spacing w:line="360" w:lineRule="auto"/>
              <w:rPr>
                <w:rFonts w:ascii="宋体" w:cs="宋体"/>
                <w:szCs w:val="24"/>
              </w:rPr>
            </w:pPr>
            <w:r>
              <w:rPr>
                <w:rFonts w:hint="eastAsia" w:ascii="宋体" w:hAnsi="宋体" w:cs="宋体"/>
                <w:szCs w:val="24"/>
              </w:rPr>
              <w:t>视频图像监视系统（若有）</w:t>
            </w:r>
          </w:p>
        </w:tc>
        <w:tc>
          <w:tcPr>
            <w:tcW w:w="1876" w:type="dxa"/>
            <w:noWrap/>
            <w:vAlign w:val="center"/>
          </w:tcPr>
          <w:p w14:paraId="67534320">
            <w:pPr>
              <w:pStyle w:val="19"/>
              <w:spacing w:line="360" w:lineRule="auto"/>
              <w:rPr>
                <w:rFonts w:ascii="宋体" w:cs="宋体"/>
                <w:szCs w:val="24"/>
              </w:rPr>
            </w:pPr>
            <w:r>
              <w:rPr>
                <w:rFonts w:hint="eastAsia" w:ascii="宋体" w:hAnsi="宋体" w:cs="宋体"/>
                <w:szCs w:val="24"/>
              </w:rPr>
              <w:t>视频服务器功能检查</w:t>
            </w:r>
          </w:p>
        </w:tc>
        <w:tc>
          <w:tcPr>
            <w:tcW w:w="4456" w:type="dxa"/>
            <w:noWrap/>
            <w:vAlign w:val="center"/>
          </w:tcPr>
          <w:p w14:paraId="08B5409B">
            <w:pPr>
              <w:pStyle w:val="19"/>
              <w:spacing w:line="360" w:lineRule="auto"/>
              <w:rPr>
                <w:rFonts w:ascii="宋体" w:cs="宋体"/>
                <w:szCs w:val="24"/>
              </w:rPr>
            </w:pPr>
            <w:r>
              <w:rPr>
                <w:rFonts w:hint="eastAsia" w:ascii="宋体" w:hAnsi="宋体" w:cs="宋体"/>
                <w:szCs w:val="24"/>
              </w:rPr>
              <w:t>设备基本状态检查。</w:t>
            </w:r>
          </w:p>
        </w:tc>
      </w:tr>
      <w:tr w14:paraId="046EF9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00DC1A58">
            <w:pPr>
              <w:pStyle w:val="19"/>
              <w:spacing w:line="360" w:lineRule="auto"/>
              <w:rPr>
                <w:rFonts w:ascii="宋体" w:cs="宋体"/>
                <w:szCs w:val="24"/>
              </w:rPr>
            </w:pPr>
          </w:p>
        </w:tc>
        <w:tc>
          <w:tcPr>
            <w:tcW w:w="1575" w:type="dxa"/>
            <w:vMerge w:val="continue"/>
            <w:noWrap/>
            <w:vAlign w:val="center"/>
          </w:tcPr>
          <w:p w14:paraId="1C85B25B">
            <w:pPr>
              <w:pStyle w:val="19"/>
              <w:spacing w:line="360" w:lineRule="auto"/>
              <w:rPr>
                <w:rFonts w:ascii="宋体" w:cs="宋体"/>
                <w:szCs w:val="24"/>
              </w:rPr>
            </w:pPr>
          </w:p>
        </w:tc>
        <w:tc>
          <w:tcPr>
            <w:tcW w:w="1876" w:type="dxa"/>
            <w:vMerge w:val="restart"/>
            <w:noWrap/>
            <w:vAlign w:val="center"/>
          </w:tcPr>
          <w:p w14:paraId="258527DD">
            <w:pPr>
              <w:pStyle w:val="19"/>
              <w:spacing w:line="360" w:lineRule="auto"/>
              <w:rPr>
                <w:rFonts w:ascii="宋体" w:cs="宋体"/>
                <w:szCs w:val="24"/>
              </w:rPr>
            </w:pPr>
            <w:r>
              <w:rPr>
                <w:rFonts w:hint="eastAsia" w:ascii="宋体" w:hAnsi="宋体" w:cs="宋体"/>
                <w:szCs w:val="24"/>
              </w:rPr>
              <w:t>摄像机</w:t>
            </w:r>
            <w:r>
              <w:rPr>
                <w:rFonts w:ascii="宋体" w:hAnsi="宋体" w:cs="宋体"/>
                <w:szCs w:val="24"/>
              </w:rPr>
              <w:t>&amp;</w:t>
            </w:r>
            <w:r>
              <w:rPr>
                <w:rFonts w:hint="eastAsia" w:ascii="宋体" w:hAnsi="宋体" w:cs="宋体"/>
                <w:szCs w:val="24"/>
              </w:rPr>
              <w:t>云台功能检查</w:t>
            </w:r>
          </w:p>
        </w:tc>
        <w:tc>
          <w:tcPr>
            <w:tcW w:w="4456" w:type="dxa"/>
            <w:noWrap/>
            <w:vAlign w:val="center"/>
          </w:tcPr>
          <w:p w14:paraId="20A5FA90">
            <w:pPr>
              <w:pStyle w:val="19"/>
              <w:spacing w:line="360" w:lineRule="auto"/>
              <w:rPr>
                <w:rFonts w:ascii="宋体" w:cs="宋体"/>
                <w:szCs w:val="24"/>
              </w:rPr>
            </w:pPr>
            <w:r>
              <w:rPr>
                <w:rFonts w:hint="eastAsia" w:ascii="宋体" w:hAnsi="宋体" w:cs="宋体"/>
                <w:szCs w:val="24"/>
              </w:rPr>
              <w:t>设备基本状态检查。</w:t>
            </w:r>
          </w:p>
        </w:tc>
      </w:tr>
      <w:tr w14:paraId="61052F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4A8D3054">
            <w:pPr>
              <w:pStyle w:val="19"/>
              <w:spacing w:line="360" w:lineRule="auto"/>
              <w:rPr>
                <w:rFonts w:ascii="宋体" w:cs="宋体"/>
                <w:szCs w:val="24"/>
              </w:rPr>
            </w:pPr>
          </w:p>
        </w:tc>
        <w:tc>
          <w:tcPr>
            <w:tcW w:w="1575" w:type="dxa"/>
            <w:vMerge w:val="continue"/>
            <w:noWrap/>
            <w:vAlign w:val="center"/>
          </w:tcPr>
          <w:p w14:paraId="13C191A6">
            <w:pPr>
              <w:pStyle w:val="19"/>
              <w:spacing w:line="360" w:lineRule="auto"/>
              <w:rPr>
                <w:rFonts w:ascii="宋体" w:cs="宋体"/>
                <w:szCs w:val="24"/>
              </w:rPr>
            </w:pPr>
          </w:p>
        </w:tc>
        <w:tc>
          <w:tcPr>
            <w:tcW w:w="1876" w:type="dxa"/>
            <w:vMerge w:val="continue"/>
            <w:noWrap/>
            <w:vAlign w:val="center"/>
          </w:tcPr>
          <w:p w14:paraId="42C6AD0D">
            <w:pPr>
              <w:pStyle w:val="19"/>
              <w:spacing w:line="360" w:lineRule="auto"/>
              <w:rPr>
                <w:rFonts w:ascii="宋体" w:cs="宋体"/>
                <w:szCs w:val="24"/>
              </w:rPr>
            </w:pPr>
          </w:p>
        </w:tc>
        <w:tc>
          <w:tcPr>
            <w:tcW w:w="4456" w:type="dxa"/>
            <w:noWrap/>
            <w:vAlign w:val="center"/>
          </w:tcPr>
          <w:p w14:paraId="67186F6D">
            <w:pPr>
              <w:pStyle w:val="19"/>
              <w:spacing w:line="360" w:lineRule="auto"/>
              <w:rPr>
                <w:rFonts w:ascii="宋体" w:cs="宋体"/>
                <w:szCs w:val="24"/>
              </w:rPr>
            </w:pPr>
            <w:r>
              <w:rPr>
                <w:rFonts w:hint="eastAsia" w:ascii="宋体" w:hAnsi="宋体" w:cs="宋体"/>
                <w:szCs w:val="24"/>
              </w:rPr>
              <w:t>检查设备供电是否为长供电（</w:t>
            </w:r>
            <w:r>
              <w:rPr>
                <w:rFonts w:ascii="宋体" w:hAnsi="宋体" w:cs="宋体"/>
                <w:szCs w:val="24"/>
              </w:rPr>
              <w:t>UPS</w:t>
            </w:r>
            <w:r>
              <w:rPr>
                <w:rFonts w:hint="eastAsia" w:ascii="宋体" w:hAnsi="宋体" w:cs="宋体"/>
                <w:szCs w:val="24"/>
              </w:rPr>
              <w:t>供电）。</w:t>
            </w:r>
          </w:p>
        </w:tc>
      </w:tr>
      <w:tr w14:paraId="55B8A5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vMerge w:val="continue"/>
            <w:noWrap/>
            <w:vAlign w:val="center"/>
          </w:tcPr>
          <w:p w14:paraId="772734E3">
            <w:pPr>
              <w:pStyle w:val="19"/>
              <w:spacing w:line="360" w:lineRule="auto"/>
              <w:rPr>
                <w:rFonts w:ascii="宋体" w:cs="宋体"/>
                <w:szCs w:val="24"/>
              </w:rPr>
            </w:pPr>
          </w:p>
        </w:tc>
        <w:tc>
          <w:tcPr>
            <w:tcW w:w="1575" w:type="dxa"/>
            <w:vMerge w:val="continue"/>
            <w:noWrap/>
            <w:vAlign w:val="center"/>
          </w:tcPr>
          <w:p w14:paraId="45D61EED">
            <w:pPr>
              <w:pStyle w:val="19"/>
              <w:spacing w:line="360" w:lineRule="auto"/>
              <w:rPr>
                <w:rFonts w:ascii="宋体" w:cs="宋体"/>
                <w:szCs w:val="24"/>
              </w:rPr>
            </w:pPr>
          </w:p>
        </w:tc>
        <w:tc>
          <w:tcPr>
            <w:tcW w:w="1876" w:type="dxa"/>
            <w:vMerge w:val="continue"/>
            <w:noWrap/>
            <w:vAlign w:val="center"/>
          </w:tcPr>
          <w:p w14:paraId="1DF0B04F">
            <w:pPr>
              <w:pStyle w:val="19"/>
              <w:spacing w:line="360" w:lineRule="auto"/>
              <w:rPr>
                <w:rFonts w:ascii="宋体" w:cs="宋体"/>
                <w:szCs w:val="24"/>
              </w:rPr>
            </w:pPr>
          </w:p>
        </w:tc>
        <w:tc>
          <w:tcPr>
            <w:tcW w:w="4456" w:type="dxa"/>
            <w:noWrap/>
            <w:vAlign w:val="center"/>
          </w:tcPr>
          <w:p w14:paraId="4240F7BA">
            <w:pPr>
              <w:pStyle w:val="19"/>
              <w:spacing w:line="360" w:lineRule="auto"/>
              <w:rPr>
                <w:rFonts w:ascii="宋体" w:cs="宋体"/>
                <w:szCs w:val="24"/>
              </w:rPr>
            </w:pPr>
            <w:r>
              <w:rPr>
                <w:rFonts w:hint="eastAsia" w:ascii="宋体" w:hAnsi="宋体" w:cs="宋体"/>
                <w:szCs w:val="24"/>
              </w:rPr>
              <w:t>监控图像测试（截图）。</w:t>
            </w:r>
          </w:p>
        </w:tc>
      </w:tr>
      <w:tr w14:paraId="760334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53" w:type="dxa"/>
            <w:tcBorders>
              <w:bottom w:val="single" w:color="000000" w:sz="12" w:space="0"/>
            </w:tcBorders>
            <w:noWrap/>
            <w:vAlign w:val="center"/>
          </w:tcPr>
          <w:p w14:paraId="07547AF8">
            <w:pPr>
              <w:pStyle w:val="19"/>
              <w:spacing w:line="360" w:lineRule="auto"/>
              <w:rPr>
                <w:rFonts w:ascii="宋体" w:cs="宋体"/>
                <w:szCs w:val="24"/>
              </w:rPr>
            </w:pPr>
            <w:r>
              <w:rPr>
                <w:rFonts w:ascii="宋体" w:hAnsi="宋体" w:cs="宋体"/>
                <w:szCs w:val="24"/>
              </w:rPr>
              <w:t>11</w:t>
            </w:r>
          </w:p>
        </w:tc>
        <w:tc>
          <w:tcPr>
            <w:tcW w:w="1575" w:type="dxa"/>
            <w:tcBorders>
              <w:bottom w:val="single" w:color="000000" w:sz="12" w:space="0"/>
            </w:tcBorders>
            <w:noWrap/>
            <w:vAlign w:val="center"/>
          </w:tcPr>
          <w:p w14:paraId="55897006">
            <w:pPr>
              <w:pStyle w:val="19"/>
              <w:spacing w:line="360" w:lineRule="auto"/>
              <w:rPr>
                <w:rFonts w:ascii="宋体" w:cs="宋体"/>
                <w:szCs w:val="24"/>
              </w:rPr>
            </w:pPr>
            <w:r>
              <w:rPr>
                <w:rFonts w:hint="eastAsia" w:ascii="宋体" w:hAnsi="宋体" w:cs="宋体"/>
                <w:szCs w:val="24"/>
              </w:rPr>
              <w:t>信号分析与识别系统（若有）</w:t>
            </w:r>
          </w:p>
        </w:tc>
        <w:tc>
          <w:tcPr>
            <w:tcW w:w="1876" w:type="dxa"/>
            <w:tcBorders>
              <w:bottom w:val="single" w:color="000000" w:sz="12" w:space="0"/>
            </w:tcBorders>
            <w:noWrap/>
            <w:vAlign w:val="center"/>
          </w:tcPr>
          <w:p w14:paraId="0005F70F">
            <w:pPr>
              <w:pStyle w:val="19"/>
              <w:spacing w:line="360" w:lineRule="auto"/>
              <w:rPr>
                <w:rFonts w:ascii="宋体" w:cs="宋体"/>
                <w:szCs w:val="24"/>
              </w:rPr>
            </w:pPr>
            <w:r>
              <w:rPr>
                <w:rFonts w:hint="eastAsia" w:ascii="宋体" w:hAnsi="宋体" w:cs="宋体"/>
                <w:szCs w:val="24"/>
              </w:rPr>
              <w:t>声音转文字功能检查</w:t>
            </w:r>
          </w:p>
        </w:tc>
        <w:tc>
          <w:tcPr>
            <w:tcW w:w="4456" w:type="dxa"/>
            <w:tcBorders>
              <w:bottom w:val="single" w:color="000000" w:sz="12" w:space="0"/>
            </w:tcBorders>
            <w:noWrap/>
            <w:vAlign w:val="center"/>
          </w:tcPr>
          <w:p w14:paraId="467EEA4E">
            <w:pPr>
              <w:pStyle w:val="19"/>
              <w:spacing w:line="360" w:lineRule="auto"/>
              <w:rPr>
                <w:rFonts w:ascii="宋体" w:cs="宋体"/>
                <w:szCs w:val="24"/>
              </w:rPr>
            </w:pPr>
            <w:r>
              <w:rPr>
                <w:rFonts w:hint="eastAsia" w:ascii="宋体" w:hAnsi="宋体" w:cs="宋体"/>
                <w:szCs w:val="24"/>
              </w:rPr>
              <w:t>测试声音转文字提取以及对关键字的识别和告警。</w:t>
            </w:r>
          </w:p>
        </w:tc>
      </w:tr>
    </w:tbl>
    <w:p w14:paraId="445A16CE">
      <w:pPr>
        <w:pStyle w:val="19"/>
        <w:spacing w:line="360" w:lineRule="auto"/>
        <w:ind w:firstLine="480" w:firstLineChars="200"/>
        <w:outlineLvl w:val="7"/>
        <w:rPr>
          <w:rFonts w:ascii="宋体" w:cs="宋体"/>
          <w:szCs w:val="24"/>
        </w:rPr>
      </w:pPr>
      <w:r>
        <w:rPr>
          <w:rFonts w:ascii="宋体" w:hAnsi="宋体" w:cs="宋体"/>
          <w:szCs w:val="24"/>
        </w:rPr>
        <w:t>3</w:t>
      </w:r>
      <w:r>
        <w:rPr>
          <w:rFonts w:hint="eastAsia" w:ascii="宋体" w:hAnsi="宋体" w:cs="宋体"/>
          <w:szCs w:val="24"/>
        </w:rPr>
        <w:t>）便携式监测设备（含专项监测设备）</w:t>
      </w:r>
    </w:p>
    <w:tbl>
      <w:tblPr>
        <w:tblStyle w:val="21"/>
        <w:tblW w:w="871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48"/>
        <w:gridCol w:w="1575"/>
        <w:gridCol w:w="1881"/>
        <w:gridCol w:w="4506"/>
      </w:tblGrid>
      <w:tr w14:paraId="52F68E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tcBorders>
              <w:top w:val="single" w:color="000000" w:sz="12" w:space="0"/>
            </w:tcBorders>
            <w:noWrap/>
            <w:vAlign w:val="center"/>
          </w:tcPr>
          <w:p w14:paraId="4F2FFFD8">
            <w:pPr>
              <w:pStyle w:val="19"/>
              <w:spacing w:line="360" w:lineRule="auto"/>
              <w:rPr>
                <w:rFonts w:ascii="宋体" w:cs="宋体"/>
                <w:szCs w:val="24"/>
              </w:rPr>
            </w:pPr>
            <w:r>
              <w:rPr>
                <w:rFonts w:hint="eastAsia" w:ascii="宋体" w:hAnsi="宋体" w:cs="宋体"/>
                <w:szCs w:val="24"/>
              </w:rPr>
              <w:t>序号</w:t>
            </w:r>
          </w:p>
        </w:tc>
        <w:tc>
          <w:tcPr>
            <w:tcW w:w="1575" w:type="dxa"/>
            <w:tcBorders>
              <w:top w:val="single" w:color="000000" w:sz="12" w:space="0"/>
            </w:tcBorders>
            <w:noWrap/>
            <w:vAlign w:val="center"/>
          </w:tcPr>
          <w:p w14:paraId="276A62CD">
            <w:pPr>
              <w:pStyle w:val="19"/>
              <w:spacing w:line="360" w:lineRule="auto"/>
              <w:rPr>
                <w:rFonts w:ascii="宋体" w:cs="宋体"/>
                <w:szCs w:val="24"/>
              </w:rPr>
            </w:pPr>
            <w:r>
              <w:rPr>
                <w:rFonts w:hint="eastAsia" w:ascii="宋体" w:hAnsi="宋体" w:cs="宋体"/>
                <w:szCs w:val="24"/>
              </w:rPr>
              <w:t>巡检设备</w:t>
            </w:r>
          </w:p>
        </w:tc>
        <w:tc>
          <w:tcPr>
            <w:tcW w:w="1881" w:type="dxa"/>
            <w:tcBorders>
              <w:top w:val="single" w:color="000000" w:sz="12" w:space="0"/>
            </w:tcBorders>
            <w:noWrap/>
            <w:vAlign w:val="center"/>
          </w:tcPr>
          <w:p w14:paraId="2EF9CEC8">
            <w:pPr>
              <w:pStyle w:val="19"/>
              <w:spacing w:line="360" w:lineRule="auto"/>
              <w:rPr>
                <w:rFonts w:ascii="宋体" w:cs="宋体"/>
                <w:szCs w:val="24"/>
              </w:rPr>
            </w:pPr>
            <w:r>
              <w:rPr>
                <w:rFonts w:hint="eastAsia" w:ascii="宋体" w:hAnsi="宋体" w:cs="宋体"/>
                <w:szCs w:val="24"/>
              </w:rPr>
              <w:t>巡检项目</w:t>
            </w:r>
          </w:p>
        </w:tc>
        <w:tc>
          <w:tcPr>
            <w:tcW w:w="4506" w:type="dxa"/>
            <w:tcBorders>
              <w:top w:val="single" w:color="000000" w:sz="12" w:space="0"/>
            </w:tcBorders>
            <w:noWrap/>
            <w:vAlign w:val="center"/>
          </w:tcPr>
          <w:p w14:paraId="0D49982E">
            <w:pPr>
              <w:pStyle w:val="19"/>
              <w:spacing w:line="360" w:lineRule="auto"/>
              <w:rPr>
                <w:rFonts w:ascii="宋体" w:cs="宋体"/>
                <w:szCs w:val="24"/>
              </w:rPr>
            </w:pPr>
            <w:r>
              <w:rPr>
                <w:rFonts w:hint="eastAsia" w:ascii="宋体" w:hAnsi="宋体" w:cs="宋体"/>
                <w:szCs w:val="24"/>
              </w:rPr>
              <w:t>巡检要求</w:t>
            </w:r>
          </w:p>
        </w:tc>
      </w:tr>
      <w:tr w14:paraId="2A396C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restart"/>
            <w:noWrap/>
            <w:vAlign w:val="center"/>
          </w:tcPr>
          <w:p w14:paraId="40C01404">
            <w:pPr>
              <w:pStyle w:val="19"/>
              <w:spacing w:line="360" w:lineRule="auto"/>
              <w:rPr>
                <w:rFonts w:ascii="宋体" w:cs="宋体"/>
                <w:szCs w:val="24"/>
              </w:rPr>
            </w:pPr>
            <w:r>
              <w:rPr>
                <w:rFonts w:ascii="宋体" w:hAnsi="宋体" w:cs="宋体"/>
                <w:szCs w:val="24"/>
              </w:rPr>
              <w:t>1</w:t>
            </w:r>
          </w:p>
        </w:tc>
        <w:tc>
          <w:tcPr>
            <w:tcW w:w="1575" w:type="dxa"/>
            <w:vMerge w:val="restart"/>
            <w:noWrap/>
            <w:vAlign w:val="center"/>
          </w:tcPr>
          <w:p w14:paraId="633D5EAC">
            <w:pPr>
              <w:pStyle w:val="19"/>
              <w:spacing w:line="360" w:lineRule="auto"/>
              <w:rPr>
                <w:rFonts w:ascii="宋体" w:cs="宋体"/>
                <w:szCs w:val="24"/>
              </w:rPr>
            </w:pPr>
            <w:r>
              <w:rPr>
                <w:rFonts w:hint="eastAsia" w:ascii="宋体" w:hAnsi="宋体" w:cs="宋体"/>
                <w:szCs w:val="24"/>
              </w:rPr>
              <w:t>便携式无线电监测系统（接收机及配套天线、随机附件）</w:t>
            </w:r>
          </w:p>
        </w:tc>
        <w:tc>
          <w:tcPr>
            <w:tcW w:w="1881" w:type="dxa"/>
            <w:vMerge w:val="restart"/>
            <w:noWrap/>
            <w:vAlign w:val="center"/>
          </w:tcPr>
          <w:p w14:paraId="4F09BE80">
            <w:pPr>
              <w:pStyle w:val="19"/>
              <w:spacing w:line="360" w:lineRule="auto"/>
              <w:rPr>
                <w:rFonts w:ascii="宋体" w:cs="宋体"/>
                <w:szCs w:val="24"/>
              </w:rPr>
            </w:pPr>
            <w:r>
              <w:rPr>
                <w:rFonts w:hint="eastAsia" w:ascii="宋体" w:hAnsi="宋体" w:cs="宋体"/>
                <w:szCs w:val="24"/>
              </w:rPr>
              <w:t>接收机功能性检查</w:t>
            </w:r>
          </w:p>
        </w:tc>
        <w:tc>
          <w:tcPr>
            <w:tcW w:w="4506" w:type="dxa"/>
            <w:noWrap/>
            <w:vAlign w:val="center"/>
          </w:tcPr>
          <w:p w14:paraId="27060C2E">
            <w:pPr>
              <w:pStyle w:val="19"/>
              <w:spacing w:line="360" w:lineRule="auto"/>
              <w:rPr>
                <w:rFonts w:ascii="宋体" w:cs="宋体"/>
                <w:szCs w:val="24"/>
              </w:rPr>
            </w:pPr>
            <w:r>
              <w:rPr>
                <w:rFonts w:hint="eastAsia" w:ascii="宋体" w:hAnsi="宋体" w:cs="宋体"/>
                <w:szCs w:val="24"/>
              </w:rPr>
              <w:t>设备外观检查，连接线检查整理。</w:t>
            </w:r>
          </w:p>
        </w:tc>
      </w:tr>
      <w:tr w14:paraId="35EEBD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14:paraId="76B9C94B">
            <w:pPr>
              <w:pStyle w:val="19"/>
              <w:spacing w:line="360" w:lineRule="auto"/>
              <w:rPr>
                <w:rFonts w:ascii="宋体" w:cs="宋体"/>
                <w:szCs w:val="24"/>
              </w:rPr>
            </w:pPr>
          </w:p>
        </w:tc>
        <w:tc>
          <w:tcPr>
            <w:tcW w:w="1575" w:type="dxa"/>
            <w:vMerge w:val="continue"/>
            <w:noWrap/>
            <w:vAlign w:val="center"/>
          </w:tcPr>
          <w:p w14:paraId="7BBE5DEA">
            <w:pPr>
              <w:pStyle w:val="19"/>
              <w:spacing w:line="360" w:lineRule="auto"/>
              <w:rPr>
                <w:rFonts w:ascii="宋体" w:cs="宋体"/>
                <w:szCs w:val="24"/>
              </w:rPr>
            </w:pPr>
          </w:p>
        </w:tc>
        <w:tc>
          <w:tcPr>
            <w:tcW w:w="1881" w:type="dxa"/>
            <w:vMerge w:val="continue"/>
            <w:noWrap/>
            <w:vAlign w:val="center"/>
          </w:tcPr>
          <w:p w14:paraId="370F7058">
            <w:pPr>
              <w:pStyle w:val="19"/>
              <w:spacing w:line="360" w:lineRule="auto"/>
              <w:rPr>
                <w:rFonts w:ascii="宋体" w:cs="宋体"/>
                <w:szCs w:val="24"/>
              </w:rPr>
            </w:pPr>
          </w:p>
        </w:tc>
        <w:tc>
          <w:tcPr>
            <w:tcW w:w="4506" w:type="dxa"/>
            <w:noWrap/>
            <w:vAlign w:val="center"/>
          </w:tcPr>
          <w:p w14:paraId="4560B59A">
            <w:pPr>
              <w:pStyle w:val="19"/>
              <w:spacing w:line="360" w:lineRule="auto"/>
              <w:rPr>
                <w:rFonts w:ascii="宋体" w:cs="宋体"/>
                <w:szCs w:val="24"/>
              </w:rPr>
            </w:pPr>
            <w:r>
              <w:rPr>
                <w:rFonts w:hint="eastAsia" w:ascii="宋体" w:hAnsi="宋体" w:cs="宋体"/>
                <w:szCs w:val="24"/>
              </w:rPr>
              <w:t>设备开机自检是否正常。</w:t>
            </w:r>
          </w:p>
        </w:tc>
      </w:tr>
      <w:tr w14:paraId="31807D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14:paraId="7B30FA41">
            <w:pPr>
              <w:pStyle w:val="19"/>
              <w:spacing w:line="360" w:lineRule="auto"/>
              <w:rPr>
                <w:rFonts w:ascii="宋体" w:cs="宋体"/>
                <w:szCs w:val="24"/>
              </w:rPr>
            </w:pPr>
          </w:p>
        </w:tc>
        <w:tc>
          <w:tcPr>
            <w:tcW w:w="1575" w:type="dxa"/>
            <w:vMerge w:val="continue"/>
            <w:noWrap/>
            <w:vAlign w:val="center"/>
          </w:tcPr>
          <w:p w14:paraId="6FCF5730">
            <w:pPr>
              <w:pStyle w:val="19"/>
              <w:spacing w:line="360" w:lineRule="auto"/>
              <w:rPr>
                <w:rFonts w:ascii="宋体" w:cs="宋体"/>
                <w:szCs w:val="24"/>
              </w:rPr>
            </w:pPr>
          </w:p>
        </w:tc>
        <w:tc>
          <w:tcPr>
            <w:tcW w:w="1881" w:type="dxa"/>
            <w:vMerge w:val="continue"/>
            <w:noWrap/>
            <w:vAlign w:val="center"/>
          </w:tcPr>
          <w:p w14:paraId="166CCFFF">
            <w:pPr>
              <w:pStyle w:val="19"/>
              <w:spacing w:line="360" w:lineRule="auto"/>
              <w:rPr>
                <w:rFonts w:ascii="宋体" w:cs="宋体"/>
                <w:szCs w:val="24"/>
              </w:rPr>
            </w:pPr>
          </w:p>
        </w:tc>
        <w:tc>
          <w:tcPr>
            <w:tcW w:w="4506" w:type="dxa"/>
            <w:noWrap/>
            <w:vAlign w:val="center"/>
          </w:tcPr>
          <w:p w14:paraId="1D61E6EB">
            <w:pPr>
              <w:pStyle w:val="19"/>
              <w:spacing w:line="360" w:lineRule="auto"/>
              <w:rPr>
                <w:rFonts w:ascii="宋体" w:cs="宋体"/>
                <w:szCs w:val="24"/>
              </w:rPr>
            </w:pPr>
            <w:r>
              <w:rPr>
                <w:rFonts w:hint="eastAsia" w:ascii="宋体" w:hAnsi="宋体" w:cs="宋体"/>
                <w:szCs w:val="24"/>
              </w:rPr>
              <w:t>设备基本状态检查。</w:t>
            </w:r>
          </w:p>
        </w:tc>
      </w:tr>
      <w:tr w14:paraId="603090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14:paraId="73919DF2">
            <w:pPr>
              <w:pStyle w:val="19"/>
              <w:spacing w:line="360" w:lineRule="auto"/>
              <w:rPr>
                <w:rFonts w:ascii="宋体" w:cs="宋体"/>
                <w:szCs w:val="24"/>
              </w:rPr>
            </w:pPr>
          </w:p>
        </w:tc>
        <w:tc>
          <w:tcPr>
            <w:tcW w:w="1575" w:type="dxa"/>
            <w:vMerge w:val="continue"/>
            <w:noWrap/>
            <w:vAlign w:val="center"/>
          </w:tcPr>
          <w:p w14:paraId="2340B41D">
            <w:pPr>
              <w:pStyle w:val="19"/>
              <w:spacing w:line="360" w:lineRule="auto"/>
              <w:rPr>
                <w:rFonts w:ascii="宋体" w:cs="宋体"/>
                <w:szCs w:val="24"/>
              </w:rPr>
            </w:pPr>
          </w:p>
        </w:tc>
        <w:tc>
          <w:tcPr>
            <w:tcW w:w="1881" w:type="dxa"/>
            <w:vMerge w:val="continue"/>
            <w:noWrap/>
            <w:vAlign w:val="center"/>
          </w:tcPr>
          <w:p w14:paraId="519031C2">
            <w:pPr>
              <w:pStyle w:val="19"/>
              <w:spacing w:line="360" w:lineRule="auto"/>
              <w:rPr>
                <w:rFonts w:ascii="宋体" w:cs="宋体"/>
                <w:szCs w:val="24"/>
              </w:rPr>
            </w:pPr>
          </w:p>
        </w:tc>
        <w:tc>
          <w:tcPr>
            <w:tcW w:w="4506" w:type="dxa"/>
            <w:noWrap/>
            <w:vAlign w:val="center"/>
          </w:tcPr>
          <w:p w14:paraId="36B0E1C8">
            <w:pPr>
              <w:pStyle w:val="19"/>
              <w:spacing w:line="360" w:lineRule="auto"/>
              <w:rPr>
                <w:rFonts w:ascii="宋体" w:cs="宋体"/>
                <w:szCs w:val="24"/>
              </w:rPr>
            </w:pPr>
            <w:r>
              <w:rPr>
                <w:rFonts w:hint="eastAsia" w:ascii="宋体" w:hAnsi="宋体" w:cs="宋体"/>
                <w:szCs w:val="24"/>
              </w:rPr>
              <w:t>接收机性能检查。</w:t>
            </w:r>
          </w:p>
        </w:tc>
      </w:tr>
      <w:tr w14:paraId="4EC1B5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14:paraId="3CB2A6A7">
            <w:pPr>
              <w:pStyle w:val="19"/>
              <w:spacing w:line="360" w:lineRule="auto"/>
              <w:rPr>
                <w:rFonts w:ascii="宋体" w:cs="宋体"/>
                <w:szCs w:val="24"/>
              </w:rPr>
            </w:pPr>
          </w:p>
        </w:tc>
        <w:tc>
          <w:tcPr>
            <w:tcW w:w="1575" w:type="dxa"/>
            <w:vMerge w:val="continue"/>
            <w:noWrap/>
            <w:vAlign w:val="center"/>
          </w:tcPr>
          <w:p w14:paraId="6FB8037F">
            <w:pPr>
              <w:pStyle w:val="19"/>
              <w:spacing w:line="360" w:lineRule="auto"/>
              <w:rPr>
                <w:rFonts w:ascii="宋体" w:cs="宋体"/>
                <w:szCs w:val="24"/>
              </w:rPr>
            </w:pPr>
          </w:p>
        </w:tc>
        <w:tc>
          <w:tcPr>
            <w:tcW w:w="1881" w:type="dxa"/>
            <w:vMerge w:val="continue"/>
            <w:noWrap/>
            <w:vAlign w:val="center"/>
          </w:tcPr>
          <w:p w14:paraId="4369E1F0">
            <w:pPr>
              <w:pStyle w:val="19"/>
              <w:spacing w:line="360" w:lineRule="auto"/>
              <w:rPr>
                <w:rFonts w:ascii="宋体" w:cs="宋体"/>
                <w:szCs w:val="24"/>
              </w:rPr>
            </w:pPr>
          </w:p>
        </w:tc>
        <w:tc>
          <w:tcPr>
            <w:tcW w:w="4506" w:type="dxa"/>
            <w:noWrap/>
            <w:vAlign w:val="center"/>
          </w:tcPr>
          <w:p w14:paraId="40EE5996">
            <w:pPr>
              <w:pStyle w:val="19"/>
              <w:spacing w:line="360" w:lineRule="auto"/>
              <w:rPr>
                <w:rFonts w:ascii="宋体" w:cs="宋体"/>
                <w:szCs w:val="24"/>
              </w:rPr>
            </w:pPr>
            <w:r>
              <w:rPr>
                <w:rFonts w:hint="eastAsia" w:ascii="宋体" w:hAnsi="宋体" w:cs="宋体"/>
                <w:szCs w:val="24"/>
              </w:rPr>
              <w:t>电池是否能正常进行充、放电。</w:t>
            </w:r>
          </w:p>
        </w:tc>
      </w:tr>
      <w:tr w14:paraId="253525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restart"/>
            <w:noWrap/>
            <w:vAlign w:val="center"/>
          </w:tcPr>
          <w:p w14:paraId="3BCC5486">
            <w:pPr>
              <w:pStyle w:val="19"/>
              <w:spacing w:line="360" w:lineRule="auto"/>
              <w:rPr>
                <w:rFonts w:ascii="宋体" w:cs="宋体"/>
                <w:szCs w:val="24"/>
              </w:rPr>
            </w:pPr>
            <w:r>
              <w:rPr>
                <w:rFonts w:ascii="宋体" w:hAnsi="宋体" w:cs="宋体"/>
                <w:szCs w:val="24"/>
              </w:rPr>
              <w:t>2</w:t>
            </w:r>
          </w:p>
        </w:tc>
        <w:tc>
          <w:tcPr>
            <w:tcW w:w="1575" w:type="dxa"/>
            <w:vMerge w:val="continue"/>
            <w:noWrap/>
            <w:vAlign w:val="center"/>
          </w:tcPr>
          <w:p w14:paraId="7C3390D4">
            <w:pPr>
              <w:pStyle w:val="19"/>
              <w:spacing w:line="360" w:lineRule="auto"/>
              <w:rPr>
                <w:rFonts w:ascii="宋体" w:cs="宋体"/>
                <w:szCs w:val="24"/>
              </w:rPr>
            </w:pPr>
          </w:p>
        </w:tc>
        <w:tc>
          <w:tcPr>
            <w:tcW w:w="1881" w:type="dxa"/>
            <w:vMerge w:val="restart"/>
            <w:noWrap/>
            <w:vAlign w:val="center"/>
          </w:tcPr>
          <w:p w14:paraId="60B8A340">
            <w:pPr>
              <w:pStyle w:val="19"/>
              <w:spacing w:line="360" w:lineRule="auto"/>
              <w:rPr>
                <w:rFonts w:ascii="宋体" w:cs="宋体"/>
                <w:szCs w:val="24"/>
              </w:rPr>
            </w:pPr>
            <w:r>
              <w:rPr>
                <w:rFonts w:hint="eastAsia" w:ascii="宋体" w:hAnsi="宋体" w:cs="宋体"/>
                <w:szCs w:val="24"/>
              </w:rPr>
              <w:t>系统性能检查</w:t>
            </w:r>
          </w:p>
        </w:tc>
        <w:tc>
          <w:tcPr>
            <w:tcW w:w="4506" w:type="dxa"/>
            <w:noWrap/>
            <w:vAlign w:val="center"/>
          </w:tcPr>
          <w:p w14:paraId="541A34AB">
            <w:pPr>
              <w:pStyle w:val="19"/>
              <w:spacing w:line="360" w:lineRule="auto"/>
              <w:rPr>
                <w:rFonts w:ascii="宋体" w:cs="宋体"/>
                <w:szCs w:val="24"/>
              </w:rPr>
            </w:pPr>
            <w:r>
              <w:rPr>
                <w:rFonts w:hint="eastAsia" w:ascii="宋体" w:hAnsi="宋体" w:cs="宋体"/>
                <w:szCs w:val="24"/>
              </w:rPr>
              <w:t>配套天线是否齐全、无损</w:t>
            </w:r>
          </w:p>
        </w:tc>
      </w:tr>
      <w:tr w14:paraId="6AB7C6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14:paraId="716769DC">
            <w:pPr>
              <w:pStyle w:val="19"/>
              <w:spacing w:line="360" w:lineRule="auto"/>
              <w:rPr>
                <w:rFonts w:ascii="宋体" w:cs="宋体"/>
                <w:szCs w:val="24"/>
              </w:rPr>
            </w:pPr>
          </w:p>
        </w:tc>
        <w:tc>
          <w:tcPr>
            <w:tcW w:w="1575" w:type="dxa"/>
            <w:vMerge w:val="continue"/>
            <w:noWrap/>
            <w:vAlign w:val="center"/>
          </w:tcPr>
          <w:p w14:paraId="7B40B903">
            <w:pPr>
              <w:pStyle w:val="19"/>
              <w:spacing w:line="360" w:lineRule="auto"/>
              <w:rPr>
                <w:rFonts w:ascii="宋体" w:cs="宋体"/>
                <w:szCs w:val="24"/>
              </w:rPr>
            </w:pPr>
          </w:p>
        </w:tc>
        <w:tc>
          <w:tcPr>
            <w:tcW w:w="1881" w:type="dxa"/>
            <w:vMerge w:val="continue"/>
            <w:noWrap/>
            <w:vAlign w:val="center"/>
          </w:tcPr>
          <w:p w14:paraId="2532BAA4">
            <w:pPr>
              <w:pStyle w:val="19"/>
              <w:spacing w:line="360" w:lineRule="auto"/>
              <w:rPr>
                <w:rFonts w:ascii="宋体" w:cs="宋体"/>
                <w:szCs w:val="24"/>
              </w:rPr>
            </w:pPr>
          </w:p>
        </w:tc>
        <w:tc>
          <w:tcPr>
            <w:tcW w:w="4506" w:type="dxa"/>
            <w:noWrap/>
            <w:vAlign w:val="center"/>
          </w:tcPr>
          <w:p w14:paraId="0E4628D9">
            <w:pPr>
              <w:pStyle w:val="19"/>
              <w:spacing w:line="360" w:lineRule="auto"/>
              <w:rPr>
                <w:rFonts w:ascii="宋体" w:cs="宋体"/>
                <w:szCs w:val="24"/>
              </w:rPr>
            </w:pPr>
            <w:r>
              <w:rPr>
                <w:rFonts w:hint="eastAsia" w:ascii="宋体" w:hAnsi="宋体" w:cs="宋体"/>
                <w:szCs w:val="24"/>
              </w:rPr>
              <w:t>配套天线驻波比测试</w:t>
            </w:r>
          </w:p>
        </w:tc>
      </w:tr>
      <w:tr w14:paraId="448DEE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noWrap/>
            <w:vAlign w:val="center"/>
          </w:tcPr>
          <w:p w14:paraId="66D23927">
            <w:pPr>
              <w:pStyle w:val="19"/>
              <w:spacing w:line="360" w:lineRule="auto"/>
              <w:rPr>
                <w:rFonts w:ascii="宋体" w:cs="宋体"/>
                <w:szCs w:val="24"/>
              </w:rPr>
            </w:pPr>
          </w:p>
        </w:tc>
        <w:tc>
          <w:tcPr>
            <w:tcW w:w="1575" w:type="dxa"/>
            <w:vMerge w:val="continue"/>
            <w:noWrap/>
            <w:vAlign w:val="center"/>
          </w:tcPr>
          <w:p w14:paraId="6C17F5B9">
            <w:pPr>
              <w:pStyle w:val="19"/>
              <w:spacing w:line="360" w:lineRule="auto"/>
              <w:rPr>
                <w:rFonts w:ascii="宋体" w:cs="宋体"/>
                <w:szCs w:val="24"/>
              </w:rPr>
            </w:pPr>
          </w:p>
        </w:tc>
        <w:tc>
          <w:tcPr>
            <w:tcW w:w="1881" w:type="dxa"/>
            <w:vMerge w:val="continue"/>
            <w:noWrap/>
            <w:vAlign w:val="center"/>
          </w:tcPr>
          <w:p w14:paraId="5E334731">
            <w:pPr>
              <w:pStyle w:val="19"/>
              <w:spacing w:line="360" w:lineRule="auto"/>
              <w:rPr>
                <w:rFonts w:ascii="宋体" w:cs="宋体"/>
                <w:szCs w:val="24"/>
              </w:rPr>
            </w:pPr>
          </w:p>
        </w:tc>
        <w:tc>
          <w:tcPr>
            <w:tcW w:w="4506" w:type="dxa"/>
            <w:noWrap/>
            <w:vAlign w:val="center"/>
          </w:tcPr>
          <w:p w14:paraId="615FD20B">
            <w:pPr>
              <w:pStyle w:val="19"/>
              <w:spacing w:line="360" w:lineRule="auto"/>
              <w:rPr>
                <w:rFonts w:ascii="宋体" w:cs="宋体"/>
                <w:szCs w:val="24"/>
              </w:rPr>
            </w:pPr>
            <w:r>
              <w:rPr>
                <w:rFonts w:hint="eastAsia" w:ascii="宋体" w:hAnsi="宋体" w:cs="宋体"/>
                <w:szCs w:val="24"/>
              </w:rPr>
              <w:t>随机附件是否齐全</w:t>
            </w:r>
          </w:p>
        </w:tc>
      </w:tr>
      <w:tr w14:paraId="63001D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748" w:type="dxa"/>
            <w:vMerge w:val="continue"/>
            <w:tcBorders>
              <w:bottom w:val="single" w:color="000000" w:sz="12" w:space="0"/>
            </w:tcBorders>
            <w:noWrap/>
            <w:vAlign w:val="center"/>
          </w:tcPr>
          <w:p w14:paraId="5A06D40D">
            <w:pPr>
              <w:pStyle w:val="19"/>
              <w:spacing w:line="360" w:lineRule="auto"/>
              <w:rPr>
                <w:rFonts w:ascii="宋体" w:cs="宋体"/>
                <w:szCs w:val="24"/>
              </w:rPr>
            </w:pPr>
          </w:p>
        </w:tc>
        <w:tc>
          <w:tcPr>
            <w:tcW w:w="1575" w:type="dxa"/>
            <w:vMerge w:val="continue"/>
            <w:tcBorders>
              <w:bottom w:val="single" w:color="000000" w:sz="12" w:space="0"/>
            </w:tcBorders>
            <w:noWrap/>
            <w:vAlign w:val="center"/>
          </w:tcPr>
          <w:p w14:paraId="1E9901D8">
            <w:pPr>
              <w:pStyle w:val="19"/>
              <w:spacing w:line="360" w:lineRule="auto"/>
              <w:rPr>
                <w:rFonts w:ascii="宋体" w:cs="宋体"/>
                <w:szCs w:val="24"/>
              </w:rPr>
            </w:pPr>
          </w:p>
        </w:tc>
        <w:tc>
          <w:tcPr>
            <w:tcW w:w="1881" w:type="dxa"/>
            <w:vMerge w:val="continue"/>
            <w:tcBorders>
              <w:bottom w:val="single" w:color="000000" w:sz="12" w:space="0"/>
            </w:tcBorders>
            <w:noWrap/>
            <w:vAlign w:val="center"/>
          </w:tcPr>
          <w:p w14:paraId="4A538014">
            <w:pPr>
              <w:pStyle w:val="19"/>
              <w:spacing w:line="360" w:lineRule="auto"/>
              <w:rPr>
                <w:rFonts w:ascii="宋体" w:cs="宋体"/>
                <w:szCs w:val="24"/>
              </w:rPr>
            </w:pPr>
          </w:p>
        </w:tc>
        <w:tc>
          <w:tcPr>
            <w:tcW w:w="4506" w:type="dxa"/>
            <w:tcBorders>
              <w:bottom w:val="single" w:color="000000" w:sz="12" w:space="0"/>
            </w:tcBorders>
            <w:noWrap/>
            <w:vAlign w:val="center"/>
          </w:tcPr>
          <w:p w14:paraId="697E4B9F">
            <w:pPr>
              <w:pStyle w:val="19"/>
              <w:spacing w:line="360" w:lineRule="auto"/>
              <w:rPr>
                <w:rFonts w:ascii="宋体" w:cs="宋体"/>
                <w:szCs w:val="24"/>
              </w:rPr>
            </w:pPr>
            <w:r>
              <w:rPr>
                <w:rFonts w:hint="eastAsia" w:ascii="宋体" w:hAnsi="宋体" w:cs="宋体"/>
                <w:szCs w:val="24"/>
              </w:rPr>
              <w:t>监测系统指标测试</w:t>
            </w:r>
          </w:p>
        </w:tc>
      </w:tr>
    </w:tbl>
    <w:p w14:paraId="008EA0DB">
      <w:pPr>
        <w:pStyle w:val="19"/>
        <w:spacing w:line="360" w:lineRule="auto"/>
        <w:ind w:firstLine="480" w:firstLineChars="200"/>
        <w:outlineLvl w:val="5"/>
        <w:rPr>
          <w:rFonts w:ascii="宋体" w:cs="宋体"/>
          <w:szCs w:val="24"/>
        </w:rPr>
      </w:pPr>
      <w:r>
        <w:rPr>
          <w:rFonts w:hint="eastAsia" w:ascii="宋体" w:hAnsi="宋体" w:cs="宋体"/>
          <w:szCs w:val="24"/>
        </w:rPr>
        <w:t>（3）无线电信号管制设备（含考试保障系统）</w:t>
      </w:r>
    </w:p>
    <w:p w14:paraId="275565EC">
      <w:pPr>
        <w:pStyle w:val="19"/>
        <w:spacing w:line="360" w:lineRule="auto"/>
        <w:ind w:firstLine="480" w:firstLineChars="200"/>
        <w:rPr>
          <w:rFonts w:ascii="宋体" w:hAnsi="宋体" w:cs="宋体"/>
          <w:szCs w:val="24"/>
        </w:rPr>
      </w:pPr>
      <w:r>
        <w:rPr>
          <w:rFonts w:hint="eastAsia" w:ascii="宋体" w:hAnsi="宋体" w:cs="宋体"/>
          <w:szCs w:val="24"/>
        </w:rPr>
        <w:t>现场巡检维护：所有便携式管制设备每三个月至少巡检一次，巡检内容包括但不限于：设备开机自检，设备热机（至少</w:t>
      </w:r>
      <w:r>
        <w:rPr>
          <w:rFonts w:ascii="宋体" w:hAnsi="宋体" w:cs="宋体"/>
          <w:szCs w:val="24"/>
        </w:rPr>
        <w:t>60</w:t>
      </w:r>
      <w:r>
        <w:rPr>
          <w:rFonts w:hint="eastAsia" w:ascii="宋体" w:hAnsi="宋体" w:cs="宋体"/>
          <w:szCs w:val="24"/>
        </w:rPr>
        <w:t>分钟），压制功能测试，压制效果比对，固资清点校对，设备清洁，电池充电等。</w:t>
      </w:r>
    </w:p>
    <w:p w14:paraId="241F7328">
      <w:pPr>
        <w:pStyle w:val="19"/>
        <w:spacing w:line="360" w:lineRule="auto"/>
        <w:ind w:firstLine="480" w:firstLineChars="200"/>
        <w:outlineLvl w:val="5"/>
        <w:rPr>
          <w:rFonts w:ascii="宋体" w:hAnsi="宋体" w:cs="宋体"/>
          <w:szCs w:val="24"/>
        </w:rPr>
      </w:pPr>
      <w:r>
        <w:rPr>
          <w:rFonts w:hint="eastAsia" w:ascii="宋体" w:hAnsi="宋体" w:cs="宋体"/>
          <w:szCs w:val="24"/>
        </w:rPr>
        <w:t>（4</w:t>
      </w:r>
      <w:r>
        <w:rPr>
          <w:rFonts w:ascii="宋体" w:hAnsi="宋体" w:cs="宋体"/>
          <w:szCs w:val="24"/>
        </w:rPr>
        <w:t>）</w:t>
      </w:r>
      <w:r>
        <w:rPr>
          <w:rFonts w:hint="eastAsia" w:ascii="宋体" w:hAnsi="宋体" w:cs="宋体"/>
          <w:szCs w:val="24"/>
        </w:rPr>
        <w:t>无线电信息系统</w:t>
      </w:r>
    </w:p>
    <w:p w14:paraId="7CC23859">
      <w:pPr>
        <w:pStyle w:val="19"/>
        <w:spacing w:line="360" w:lineRule="auto"/>
        <w:ind w:firstLine="480" w:firstLineChars="200"/>
        <w:outlineLvl w:val="6"/>
        <w:rPr>
          <w:rFonts w:ascii="宋体" w:cs="宋体"/>
          <w:szCs w:val="24"/>
        </w:rPr>
      </w:pPr>
      <w:r>
        <w:rPr>
          <w:rFonts w:hint="eastAsia" w:ascii="宋体" w:hAnsi="宋体" w:cs="宋体"/>
          <w:szCs w:val="24"/>
        </w:rPr>
        <w:t>①服务要求</w:t>
      </w:r>
    </w:p>
    <w:p w14:paraId="26F68602">
      <w:pPr>
        <w:pStyle w:val="19"/>
        <w:spacing w:line="360" w:lineRule="auto"/>
        <w:ind w:firstLine="480" w:firstLineChars="200"/>
        <w:rPr>
          <w:rFonts w:ascii="宋体" w:hAnsi="宋体" w:cs="宋体"/>
          <w:szCs w:val="24"/>
        </w:rPr>
      </w:pPr>
      <w:r>
        <w:rPr>
          <w:rFonts w:hint="eastAsia" w:ascii="宋体" w:hAnsi="宋体" w:cs="宋体"/>
          <w:szCs w:val="24"/>
        </w:rPr>
        <w:t>每三个月至少巡检维护一次，巡检维护内容包括但不限于：对管理局大楼内部网络、主机服务器设备（含存储设备）和视频会议系统进行维护，确保管理局大楼信息网络系统安全、稳定地运行。</w:t>
      </w:r>
    </w:p>
    <w:p w14:paraId="271D57E0">
      <w:pPr>
        <w:pStyle w:val="19"/>
        <w:spacing w:line="360" w:lineRule="auto"/>
        <w:ind w:firstLine="480" w:firstLineChars="200"/>
        <w:outlineLvl w:val="6"/>
        <w:rPr>
          <w:rFonts w:ascii="宋体" w:hAnsi="宋体" w:cs="宋体"/>
          <w:szCs w:val="24"/>
        </w:rPr>
      </w:pPr>
      <w:r>
        <w:rPr>
          <w:rFonts w:hint="eastAsia" w:ascii="宋体" w:hAnsi="宋体" w:cs="宋体"/>
          <w:szCs w:val="24"/>
        </w:rPr>
        <w:t>②现场巡检内容具体如下（巡检内容应根据国家和省有关技术设施巡检规范和要求实时更新调整）：</w:t>
      </w:r>
    </w:p>
    <w:tbl>
      <w:tblPr>
        <w:tblStyle w:val="21"/>
        <w:tblW w:w="858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48"/>
        <w:gridCol w:w="1644"/>
        <w:gridCol w:w="1951"/>
        <w:gridCol w:w="4245"/>
      </w:tblGrid>
      <w:tr w14:paraId="29B16F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tcBorders>
              <w:top w:val="single" w:color="000000" w:sz="12" w:space="0"/>
              <w:bottom w:val="single" w:color="000000" w:sz="6" w:space="0"/>
            </w:tcBorders>
            <w:noWrap/>
            <w:vAlign w:val="center"/>
          </w:tcPr>
          <w:p w14:paraId="66DE98B3">
            <w:pPr>
              <w:pStyle w:val="19"/>
              <w:spacing w:line="360" w:lineRule="auto"/>
              <w:rPr>
                <w:rFonts w:ascii="宋体" w:cs="宋体"/>
                <w:szCs w:val="24"/>
              </w:rPr>
            </w:pPr>
            <w:r>
              <w:rPr>
                <w:rFonts w:hint="eastAsia" w:ascii="宋体" w:hAnsi="宋体" w:cs="宋体"/>
                <w:szCs w:val="24"/>
              </w:rPr>
              <w:t>序号</w:t>
            </w:r>
          </w:p>
        </w:tc>
        <w:tc>
          <w:tcPr>
            <w:tcW w:w="1644" w:type="dxa"/>
            <w:tcBorders>
              <w:top w:val="single" w:color="000000" w:sz="12" w:space="0"/>
              <w:bottom w:val="single" w:color="000000" w:sz="6" w:space="0"/>
            </w:tcBorders>
            <w:noWrap/>
            <w:vAlign w:val="center"/>
          </w:tcPr>
          <w:p w14:paraId="455D07F4">
            <w:pPr>
              <w:pStyle w:val="19"/>
              <w:spacing w:line="360" w:lineRule="auto"/>
              <w:rPr>
                <w:rFonts w:ascii="宋体" w:cs="宋体"/>
                <w:szCs w:val="24"/>
              </w:rPr>
            </w:pPr>
            <w:r>
              <w:rPr>
                <w:rFonts w:hint="eastAsia" w:ascii="宋体" w:hAnsi="宋体" w:cs="宋体"/>
                <w:szCs w:val="24"/>
              </w:rPr>
              <w:t>巡检设备</w:t>
            </w:r>
          </w:p>
        </w:tc>
        <w:tc>
          <w:tcPr>
            <w:tcW w:w="1951" w:type="dxa"/>
            <w:tcBorders>
              <w:top w:val="single" w:color="000000" w:sz="12" w:space="0"/>
              <w:bottom w:val="single" w:color="000000" w:sz="6" w:space="0"/>
            </w:tcBorders>
            <w:noWrap/>
            <w:vAlign w:val="center"/>
          </w:tcPr>
          <w:p w14:paraId="353F6D2A">
            <w:pPr>
              <w:pStyle w:val="19"/>
              <w:spacing w:line="360" w:lineRule="auto"/>
              <w:rPr>
                <w:rFonts w:ascii="宋体" w:cs="宋体"/>
                <w:szCs w:val="24"/>
              </w:rPr>
            </w:pPr>
            <w:r>
              <w:rPr>
                <w:rFonts w:hint="eastAsia" w:ascii="宋体" w:hAnsi="宋体" w:cs="宋体"/>
                <w:szCs w:val="24"/>
              </w:rPr>
              <w:t>巡检项目</w:t>
            </w:r>
          </w:p>
        </w:tc>
        <w:tc>
          <w:tcPr>
            <w:tcW w:w="4245" w:type="dxa"/>
            <w:tcBorders>
              <w:top w:val="single" w:color="000000" w:sz="12" w:space="0"/>
              <w:bottom w:val="single" w:color="000000" w:sz="6" w:space="0"/>
            </w:tcBorders>
            <w:noWrap/>
            <w:vAlign w:val="center"/>
          </w:tcPr>
          <w:p w14:paraId="1A931279">
            <w:pPr>
              <w:pStyle w:val="19"/>
              <w:spacing w:line="360" w:lineRule="auto"/>
              <w:rPr>
                <w:rFonts w:ascii="宋体" w:cs="宋体"/>
                <w:szCs w:val="24"/>
              </w:rPr>
            </w:pPr>
            <w:r>
              <w:rPr>
                <w:rFonts w:hint="eastAsia" w:ascii="宋体" w:hAnsi="宋体" w:cs="宋体"/>
                <w:szCs w:val="24"/>
              </w:rPr>
              <w:t>巡检要求</w:t>
            </w:r>
          </w:p>
        </w:tc>
      </w:tr>
      <w:tr w14:paraId="26E891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tcBorders>
              <w:top w:val="single" w:color="000000" w:sz="6" w:space="0"/>
              <w:bottom w:val="single" w:color="000000" w:sz="6" w:space="0"/>
            </w:tcBorders>
            <w:noWrap/>
            <w:vAlign w:val="center"/>
          </w:tcPr>
          <w:p w14:paraId="1501F01E">
            <w:pPr>
              <w:pStyle w:val="19"/>
              <w:spacing w:line="360" w:lineRule="auto"/>
              <w:rPr>
                <w:rFonts w:ascii="宋体" w:hAnsi="宋体" w:cs="宋体"/>
                <w:szCs w:val="24"/>
              </w:rPr>
            </w:pPr>
            <w:r>
              <w:rPr>
                <w:rFonts w:ascii="宋体" w:hAnsi="宋体" w:cs="宋体"/>
                <w:szCs w:val="24"/>
              </w:rPr>
              <w:t>1</w:t>
            </w:r>
          </w:p>
        </w:tc>
        <w:tc>
          <w:tcPr>
            <w:tcW w:w="1644" w:type="dxa"/>
            <w:vMerge w:val="restart"/>
            <w:tcBorders>
              <w:top w:val="single" w:color="000000" w:sz="6" w:space="0"/>
              <w:bottom w:val="single" w:color="000000" w:sz="6" w:space="0"/>
            </w:tcBorders>
            <w:noWrap/>
            <w:vAlign w:val="center"/>
          </w:tcPr>
          <w:p w14:paraId="776812B5">
            <w:pPr>
              <w:pStyle w:val="19"/>
              <w:spacing w:line="360" w:lineRule="auto"/>
              <w:rPr>
                <w:rFonts w:ascii="宋体" w:hAnsi="宋体" w:cs="宋体"/>
                <w:szCs w:val="24"/>
              </w:rPr>
            </w:pPr>
            <w:r>
              <w:rPr>
                <w:rFonts w:hint="eastAsia" w:ascii="宋体" w:hAnsi="宋体" w:cs="宋体"/>
                <w:szCs w:val="24"/>
              </w:rPr>
              <w:t>机房安防和消防系统</w:t>
            </w:r>
          </w:p>
        </w:tc>
        <w:tc>
          <w:tcPr>
            <w:tcW w:w="1951" w:type="dxa"/>
            <w:tcBorders>
              <w:top w:val="single" w:color="000000" w:sz="6" w:space="0"/>
              <w:bottom w:val="single" w:color="000000" w:sz="6" w:space="0"/>
            </w:tcBorders>
            <w:noWrap/>
            <w:vAlign w:val="center"/>
          </w:tcPr>
          <w:p w14:paraId="0CF942BE">
            <w:pPr>
              <w:pStyle w:val="19"/>
              <w:spacing w:line="360" w:lineRule="auto"/>
              <w:rPr>
                <w:rFonts w:ascii="宋体" w:hAnsi="宋体" w:cs="宋体"/>
                <w:szCs w:val="24"/>
              </w:rPr>
            </w:pPr>
            <w:r>
              <w:rPr>
                <w:rFonts w:hint="eastAsia" w:ascii="宋体" w:hAnsi="宋体" w:cs="宋体"/>
                <w:szCs w:val="24"/>
              </w:rPr>
              <w:t>机房门禁</w:t>
            </w:r>
          </w:p>
        </w:tc>
        <w:tc>
          <w:tcPr>
            <w:tcW w:w="4245" w:type="dxa"/>
            <w:tcBorders>
              <w:top w:val="single" w:color="000000" w:sz="6" w:space="0"/>
              <w:bottom w:val="single" w:color="000000" w:sz="6" w:space="0"/>
            </w:tcBorders>
            <w:noWrap/>
            <w:vAlign w:val="center"/>
          </w:tcPr>
          <w:p w14:paraId="226E622F">
            <w:pPr>
              <w:pStyle w:val="19"/>
              <w:spacing w:line="360" w:lineRule="auto"/>
              <w:rPr>
                <w:rFonts w:ascii="宋体" w:hAnsi="宋体" w:cs="宋体"/>
                <w:szCs w:val="24"/>
              </w:rPr>
            </w:pPr>
            <w:r>
              <w:rPr>
                <w:rFonts w:hint="eastAsia" w:ascii="宋体" w:hAnsi="宋体" w:cs="宋体"/>
                <w:szCs w:val="24"/>
              </w:rPr>
              <w:t>门禁系统使用是否正常。</w:t>
            </w:r>
          </w:p>
        </w:tc>
      </w:tr>
      <w:tr w14:paraId="3FAEA8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0FFB2188">
            <w:pPr>
              <w:pStyle w:val="19"/>
              <w:spacing w:line="360" w:lineRule="auto"/>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3B5D416C">
            <w:pPr>
              <w:pStyle w:val="19"/>
              <w:spacing w:line="360" w:lineRule="auto"/>
              <w:rPr>
                <w:rFonts w:ascii="宋体" w:hAnsi="宋体" w:cs="宋体"/>
                <w:szCs w:val="24"/>
              </w:rPr>
            </w:pPr>
          </w:p>
        </w:tc>
        <w:tc>
          <w:tcPr>
            <w:tcW w:w="1951" w:type="dxa"/>
            <w:tcBorders>
              <w:top w:val="single" w:color="000000" w:sz="6" w:space="0"/>
              <w:bottom w:val="single" w:color="000000" w:sz="6" w:space="0"/>
            </w:tcBorders>
            <w:noWrap/>
            <w:vAlign w:val="center"/>
          </w:tcPr>
          <w:p w14:paraId="4689D79F">
            <w:pPr>
              <w:pStyle w:val="19"/>
              <w:spacing w:line="360" w:lineRule="auto"/>
              <w:rPr>
                <w:rFonts w:ascii="宋体" w:hAnsi="宋体" w:cs="宋体"/>
                <w:szCs w:val="24"/>
              </w:rPr>
            </w:pPr>
            <w:r>
              <w:rPr>
                <w:rFonts w:hint="eastAsia" w:ascii="宋体" w:hAnsi="宋体" w:cs="宋体"/>
                <w:szCs w:val="24"/>
              </w:rPr>
              <w:t>设备外观</w:t>
            </w:r>
          </w:p>
        </w:tc>
        <w:tc>
          <w:tcPr>
            <w:tcW w:w="4245" w:type="dxa"/>
            <w:tcBorders>
              <w:top w:val="single" w:color="000000" w:sz="6" w:space="0"/>
              <w:bottom w:val="single" w:color="000000" w:sz="6" w:space="0"/>
            </w:tcBorders>
            <w:noWrap/>
            <w:vAlign w:val="center"/>
          </w:tcPr>
          <w:p w14:paraId="414F4043">
            <w:pPr>
              <w:pStyle w:val="19"/>
              <w:spacing w:line="360" w:lineRule="auto"/>
              <w:rPr>
                <w:rFonts w:ascii="宋体" w:hAnsi="宋体" w:cs="宋体"/>
                <w:szCs w:val="24"/>
              </w:rPr>
            </w:pPr>
            <w:r>
              <w:rPr>
                <w:rFonts w:hint="eastAsia" w:ascii="宋体" w:hAnsi="宋体" w:cs="宋体"/>
                <w:szCs w:val="24"/>
              </w:rPr>
              <w:t>机房内各安防和消防设备外观是否存在破损。</w:t>
            </w:r>
          </w:p>
        </w:tc>
      </w:tr>
      <w:tr w14:paraId="184EAD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63C00D1B">
            <w:pPr>
              <w:pStyle w:val="19"/>
              <w:spacing w:line="360" w:lineRule="auto"/>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0D5A4D31">
            <w:pPr>
              <w:pStyle w:val="19"/>
              <w:spacing w:line="360" w:lineRule="auto"/>
              <w:rPr>
                <w:rFonts w:ascii="宋体" w:hAnsi="宋体" w:cs="宋体"/>
                <w:szCs w:val="24"/>
              </w:rPr>
            </w:pPr>
          </w:p>
        </w:tc>
        <w:tc>
          <w:tcPr>
            <w:tcW w:w="1951" w:type="dxa"/>
            <w:tcBorders>
              <w:top w:val="single" w:color="000000" w:sz="6" w:space="0"/>
              <w:bottom w:val="single" w:color="000000" w:sz="6" w:space="0"/>
            </w:tcBorders>
            <w:noWrap/>
            <w:vAlign w:val="center"/>
          </w:tcPr>
          <w:p w14:paraId="21E2177E">
            <w:pPr>
              <w:pStyle w:val="19"/>
              <w:spacing w:line="360" w:lineRule="auto"/>
              <w:rPr>
                <w:rFonts w:ascii="宋体" w:hAnsi="宋体" w:cs="宋体"/>
                <w:szCs w:val="24"/>
              </w:rPr>
            </w:pPr>
            <w:r>
              <w:rPr>
                <w:rFonts w:hint="eastAsia" w:ascii="宋体" w:hAnsi="宋体" w:cs="宋体"/>
                <w:szCs w:val="24"/>
              </w:rPr>
              <w:t>消防设备</w:t>
            </w:r>
          </w:p>
        </w:tc>
        <w:tc>
          <w:tcPr>
            <w:tcW w:w="4245" w:type="dxa"/>
            <w:tcBorders>
              <w:top w:val="single" w:color="000000" w:sz="6" w:space="0"/>
              <w:bottom w:val="single" w:color="000000" w:sz="6" w:space="0"/>
            </w:tcBorders>
            <w:noWrap/>
            <w:vAlign w:val="center"/>
          </w:tcPr>
          <w:p w14:paraId="2EEC80D3">
            <w:pPr>
              <w:pStyle w:val="19"/>
              <w:spacing w:line="360" w:lineRule="auto"/>
              <w:rPr>
                <w:rFonts w:ascii="宋体" w:hAnsi="宋体" w:cs="宋体"/>
                <w:szCs w:val="24"/>
              </w:rPr>
            </w:pPr>
            <w:r>
              <w:rPr>
                <w:rFonts w:hint="eastAsia" w:ascii="宋体" w:hAnsi="宋体" w:cs="宋体"/>
                <w:szCs w:val="24"/>
              </w:rPr>
              <w:t>查看消防气体压力值表数值是否正常。</w:t>
            </w:r>
          </w:p>
        </w:tc>
      </w:tr>
      <w:tr w14:paraId="227C51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2F71D26E">
            <w:pPr>
              <w:pStyle w:val="19"/>
              <w:spacing w:line="360" w:lineRule="auto"/>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6235E7CA">
            <w:pPr>
              <w:pStyle w:val="19"/>
              <w:spacing w:line="360" w:lineRule="auto"/>
              <w:rPr>
                <w:rFonts w:ascii="宋体" w:hAnsi="宋体" w:cs="宋体"/>
                <w:szCs w:val="24"/>
              </w:rPr>
            </w:pPr>
          </w:p>
        </w:tc>
        <w:tc>
          <w:tcPr>
            <w:tcW w:w="1951" w:type="dxa"/>
            <w:vMerge w:val="restart"/>
            <w:tcBorders>
              <w:top w:val="single" w:color="000000" w:sz="6" w:space="0"/>
              <w:bottom w:val="single" w:color="000000" w:sz="6" w:space="0"/>
            </w:tcBorders>
            <w:noWrap/>
            <w:vAlign w:val="center"/>
          </w:tcPr>
          <w:p w14:paraId="677237FB">
            <w:pPr>
              <w:pStyle w:val="19"/>
              <w:spacing w:line="360" w:lineRule="auto"/>
              <w:rPr>
                <w:rFonts w:ascii="宋体" w:hAnsi="宋体" w:cs="宋体"/>
                <w:szCs w:val="24"/>
              </w:rPr>
            </w:pPr>
            <w:r>
              <w:rPr>
                <w:rFonts w:hint="eastAsia" w:ascii="宋体" w:hAnsi="宋体" w:cs="宋体"/>
                <w:szCs w:val="24"/>
              </w:rPr>
              <w:t>视频监控</w:t>
            </w:r>
          </w:p>
        </w:tc>
        <w:tc>
          <w:tcPr>
            <w:tcW w:w="4245" w:type="dxa"/>
            <w:tcBorders>
              <w:top w:val="single" w:color="000000" w:sz="6" w:space="0"/>
              <w:bottom w:val="single" w:color="000000" w:sz="6" w:space="0"/>
            </w:tcBorders>
            <w:noWrap/>
            <w:vAlign w:val="center"/>
          </w:tcPr>
          <w:p w14:paraId="542EF341">
            <w:pPr>
              <w:pStyle w:val="19"/>
              <w:rPr>
                <w:rFonts w:ascii="宋体" w:hAnsi="宋体" w:cs="宋体"/>
                <w:szCs w:val="24"/>
              </w:rPr>
            </w:pPr>
            <w:r>
              <w:rPr>
                <w:rFonts w:hint="eastAsia" w:ascii="宋体" w:hAnsi="宋体" w:cs="宋体"/>
                <w:szCs w:val="24"/>
              </w:rPr>
              <w:t>查看监控摄像头是否均正常运作，监控图像清晰正常。</w:t>
            </w:r>
          </w:p>
        </w:tc>
      </w:tr>
      <w:tr w14:paraId="7E8467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5D77D807">
            <w:pPr>
              <w:pStyle w:val="19"/>
              <w:spacing w:line="360" w:lineRule="auto"/>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727355E6">
            <w:pPr>
              <w:pStyle w:val="19"/>
              <w:spacing w:line="360" w:lineRule="auto"/>
              <w:rPr>
                <w:rFonts w:ascii="宋体" w:hAnsi="宋体" w:cs="宋体"/>
                <w:szCs w:val="24"/>
              </w:rPr>
            </w:pPr>
          </w:p>
        </w:tc>
        <w:tc>
          <w:tcPr>
            <w:tcW w:w="1951" w:type="dxa"/>
            <w:vMerge w:val="continue"/>
            <w:tcBorders>
              <w:top w:val="single" w:color="000000" w:sz="6" w:space="0"/>
              <w:bottom w:val="single" w:color="000000" w:sz="6" w:space="0"/>
            </w:tcBorders>
            <w:noWrap/>
            <w:vAlign w:val="center"/>
          </w:tcPr>
          <w:p w14:paraId="35ED8F94">
            <w:pPr>
              <w:pStyle w:val="19"/>
              <w:spacing w:line="360" w:lineRule="auto"/>
              <w:rPr>
                <w:rFonts w:ascii="宋体" w:hAnsi="宋体" w:cs="宋体"/>
                <w:szCs w:val="24"/>
              </w:rPr>
            </w:pPr>
          </w:p>
        </w:tc>
        <w:tc>
          <w:tcPr>
            <w:tcW w:w="4245" w:type="dxa"/>
            <w:tcBorders>
              <w:top w:val="single" w:color="000000" w:sz="6" w:space="0"/>
              <w:bottom w:val="single" w:color="000000" w:sz="6" w:space="0"/>
            </w:tcBorders>
            <w:noWrap/>
            <w:vAlign w:val="center"/>
          </w:tcPr>
          <w:p w14:paraId="1CB83A2A">
            <w:pPr>
              <w:pStyle w:val="19"/>
              <w:spacing w:line="360" w:lineRule="auto"/>
              <w:rPr>
                <w:rFonts w:ascii="宋体" w:hAnsi="宋体" w:cs="宋体"/>
                <w:szCs w:val="24"/>
              </w:rPr>
            </w:pPr>
            <w:r>
              <w:rPr>
                <w:rFonts w:hint="eastAsia" w:ascii="宋体" w:hAnsi="宋体" w:cs="宋体"/>
                <w:szCs w:val="24"/>
              </w:rPr>
              <w:t>查看硬盘录像机是否存在告警，是否正常保存历史视频。</w:t>
            </w:r>
          </w:p>
        </w:tc>
      </w:tr>
      <w:tr w14:paraId="1CEC54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tcBorders>
              <w:top w:val="single" w:color="000000" w:sz="6" w:space="0"/>
              <w:bottom w:val="single" w:color="000000" w:sz="6" w:space="0"/>
            </w:tcBorders>
            <w:noWrap/>
            <w:vAlign w:val="center"/>
          </w:tcPr>
          <w:p w14:paraId="20266BF6">
            <w:pPr>
              <w:pStyle w:val="19"/>
              <w:spacing w:line="360" w:lineRule="auto"/>
              <w:rPr>
                <w:rFonts w:ascii="宋体" w:hAnsi="宋体" w:cs="宋体"/>
                <w:szCs w:val="24"/>
              </w:rPr>
            </w:pPr>
            <w:r>
              <w:rPr>
                <w:rFonts w:ascii="宋体" w:hAnsi="宋体" w:cs="宋体"/>
                <w:szCs w:val="24"/>
              </w:rPr>
              <w:t>2</w:t>
            </w:r>
          </w:p>
        </w:tc>
        <w:tc>
          <w:tcPr>
            <w:tcW w:w="1644" w:type="dxa"/>
            <w:vMerge w:val="restart"/>
            <w:tcBorders>
              <w:top w:val="single" w:color="000000" w:sz="6" w:space="0"/>
              <w:bottom w:val="single" w:color="000000" w:sz="6" w:space="0"/>
            </w:tcBorders>
            <w:noWrap/>
            <w:vAlign w:val="center"/>
          </w:tcPr>
          <w:p w14:paraId="3B01FF0E">
            <w:pPr>
              <w:pStyle w:val="19"/>
              <w:spacing w:line="360" w:lineRule="auto"/>
              <w:rPr>
                <w:rFonts w:ascii="宋体" w:hAnsi="宋体" w:cs="宋体"/>
                <w:szCs w:val="24"/>
              </w:rPr>
            </w:pPr>
            <w:r>
              <w:rPr>
                <w:rFonts w:hint="eastAsia" w:ascii="宋体" w:hAnsi="宋体" w:cs="宋体"/>
                <w:szCs w:val="24"/>
              </w:rPr>
              <w:t>网关路由器</w:t>
            </w:r>
          </w:p>
        </w:tc>
        <w:tc>
          <w:tcPr>
            <w:tcW w:w="1951" w:type="dxa"/>
            <w:tcBorders>
              <w:top w:val="single" w:color="000000" w:sz="6" w:space="0"/>
              <w:bottom w:val="single" w:color="000000" w:sz="6" w:space="0"/>
            </w:tcBorders>
            <w:noWrap/>
            <w:vAlign w:val="center"/>
          </w:tcPr>
          <w:p w14:paraId="02416D50">
            <w:pPr>
              <w:pStyle w:val="19"/>
              <w:spacing w:line="360" w:lineRule="auto"/>
              <w:rPr>
                <w:rFonts w:ascii="宋体" w:hAnsi="宋体" w:cs="宋体"/>
                <w:szCs w:val="24"/>
              </w:rPr>
            </w:pPr>
            <w:r>
              <w:rPr>
                <w:rFonts w:hint="eastAsia" w:ascii="宋体" w:hAnsi="宋体" w:cs="宋体"/>
                <w:szCs w:val="24"/>
              </w:rPr>
              <w:t>外观检查</w:t>
            </w:r>
          </w:p>
        </w:tc>
        <w:tc>
          <w:tcPr>
            <w:tcW w:w="4245" w:type="dxa"/>
            <w:tcBorders>
              <w:top w:val="single" w:color="000000" w:sz="6" w:space="0"/>
              <w:bottom w:val="single" w:color="000000" w:sz="6" w:space="0"/>
            </w:tcBorders>
            <w:noWrap/>
            <w:vAlign w:val="center"/>
          </w:tcPr>
          <w:p w14:paraId="286FD2F0">
            <w:pPr>
              <w:widowControl/>
              <w:rPr>
                <w:rFonts w:ascii="宋体" w:hAnsi="宋体" w:cs="宋体"/>
                <w:kern w:val="0"/>
                <w:sz w:val="24"/>
                <w:szCs w:val="24"/>
              </w:rPr>
            </w:pPr>
            <w:r>
              <w:rPr>
                <w:rFonts w:hint="eastAsia" w:ascii="宋体" w:hAnsi="宋体" w:cs="宋体"/>
                <w:kern w:val="0"/>
                <w:sz w:val="24"/>
                <w:szCs w:val="24"/>
              </w:rPr>
              <w:t>检查设备的接入线缆是否老化、松动；告警警示灯是否有亮。</w:t>
            </w:r>
          </w:p>
        </w:tc>
      </w:tr>
      <w:tr w14:paraId="4AD6A7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42CE894E">
            <w:pPr>
              <w:pStyle w:val="19"/>
              <w:spacing w:line="360" w:lineRule="auto"/>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5A12D7E4">
            <w:pPr>
              <w:pStyle w:val="19"/>
              <w:spacing w:line="360" w:lineRule="auto"/>
              <w:rPr>
                <w:rFonts w:ascii="宋体" w:hAnsi="宋体" w:cs="宋体"/>
                <w:szCs w:val="24"/>
              </w:rPr>
            </w:pPr>
          </w:p>
        </w:tc>
        <w:tc>
          <w:tcPr>
            <w:tcW w:w="1951" w:type="dxa"/>
            <w:tcBorders>
              <w:top w:val="single" w:color="000000" w:sz="6" w:space="0"/>
              <w:bottom w:val="single" w:color="000000" w:sz="6" w:space="0"/>
            </w:tcBorders>
            <w:noWrap/>
            <w:vAlign w:val="center"/>
          </w:tcPr>
          <w:p w14:paraId="78A7592C">
            <w:pPr>
              <w:pStyle w:val="19"/>
              <w:spacing w:line="360" w:lineRule="auto"/>
              <w:rPr>
                <w:rFonts w:ascii="宋体" w:hAnsi="宋体" w:cs="宋体"/>
                <w:szCs w:val="24"/>
              </w:rPr>
            </w:pPr>
            <w:r>
              <w:rPr>
                <w:rFonts w:hint="eastAsia" w:ascii="宋体" w:hAnsi="宋体" w:cs="宋体"/>
                <w:szCs w:val="24"/>
              </w:rPr>
              <w:t>路由功能检查</w:t>
            </w:r>
          </w:p>
        </w:tc>
        <w:tc>
          <w:tcPr>
            <w:tcW w:w="4245" w:type="dxa"/>
            <w:tcBorders>
              <w:top w:val="single" w:color="000000" w:sz="6" w:space="0"/>
              <w:bottom w:val="single" w:color="000000" w:sz="6" w:space="0"/>
            </w:tcBorders>
            <w:noWrap/>
            <w:vAlign w:val="center"/>
          </w:tcPr>
          <w:p w14:paraId="13202BB2">
            <w:pPr>
              <w:pStyle w:val="19"/>
              <w:spacing w:line="360" w:lineRule="auto"/>
              <w:rPr>
                <w:rFonts w:ascii="宋体" w:hAnsi="宋体" w:cs="宋体"/>
                <w:szCs w:val="24"/>
              </w:rPr>
            </w:pPr>
            <w:r>
              <w:rPr>
                <w:rFonts w:hint="eastAsia" w:ascii="宋体" w:hAnsi="宋体" w:cs="宋体"/>
                <w:szCs w:val="24"/>
              </w:rPr>
              <w:t>查看路由来确认对应的网络状态是否正常。</w:t>
            </w:r>
          </w:p>
        </w:tc>
      </w:tr>
      <w:tr w14:paraId="0395F9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51ED3123">
            <w:pPr>
              <w:pStyle w:val="19"/>
              <w:spacing w:line="360" w:lineRule="auto"/>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7194A09E">
            <w:pPr>
              <w:pStyle w:val="19"/>
              <w:spacing w:line="360" w:lineRule="auto"/>
              <w:rPr>
                <w:rFonts w:ascii="宋体" w:hAnsi="宋体" w:cs="宋体"/>
                <w:szCs w:val="24"/>
              </w:rPr>
            </w:pPr>
          </w:p>
        </w:tc>
        <w:tc>
          <w:tcPr>
            <w:tcW w:w="1951" w:type="dxa"/>
            <w:tcBorders>
              <w:top w:val="single" w:color="000000" w:sz="6" w:space="0"/>
              <w:bottom w:val="single" w:color="000000" w:sz="6" w:space="0"/>
            </w:tcBorders>
            <w:noWrap/>
            <w:vAlign w:val="center"/>
          </w:tcPr>
          <w:p w14:paraId="04C7CC42">
            <w:pPr>
              <w:pStyle w:val="19"/>
              <w:spacing w:line="360" w:lineRule="auto"/>
              <w:rPr>
                <w:rFonts w:ascii="宋体" w:hAnsi="宋体" w:cs="宋体"/>
                <w:szCs w:val="24"/>
              </w:rPr>
            </w:pPr>
            <w:r>
              <w:rPr>
                <w:rFonts w:hint="eastAsia" w:ascii="宋体" w:hAnsi="宋体" w:cs="宋体"/>
                <w:szCs w:val="24"/>
              </w:rPr>
              <w:t>重要端口状态检查</w:t>
            </w:r>
            <w:r>
              <w:rPr>
                <w:rFonts w:ascii="宋体" w:hAnsi="宋体" w:cs="宋体"/>
                <w:szCs w:val="24"/>
              </w:rPr>
              <w:t xml:space="preserve"> </w:t>
            </w:r>
          </w:p>
        </w:tc>
        <w:tc>
          <w:tcPr>
            <w:tcW w:w="4245" w:type="dxa"/>
            <w:tcBorders>
              <w:top w:val="single" w:color="000000" w:sz="6" w:space="0"/>
              <w:bottom w:val="single" w:color="000000" w:sz="6" w:space="0"/>
            </w:tcBorders>
            <w:noWrap/>
            <w:vAlign w:val="center"/>
          </w:tcPr>
          <w:p w14:paraId="68FCF7E4">
            <w:pPr>
              <w:pStyle w:val="19"/>
              <w:spacing w:line="360" w:lineRule="auto"/>
              <w:rPr>
                <w:rFonts w:ascii="宋体" w:hAnsi="宋体" w:cs="宋体"/>
                <w:szCs w:val="24"/>
              </w:rPr>
            </w:pPr>
            <w:r>
              <w:rPr>
                <w:rFonts w:hint="eastAsia" w:ascii="宋体" w:hAnsi="宋体" w:cs="宋体"/>
                <w:szCs w:val="24"/>
              </w:rPr>
              <w:t>检查设备的重要端口当前状态，查看重要端口是否都开启，与对端的通信是否</w:t>
            </w:r>
            <w:r>
              <w:rPr>
                <w:rFonts w:ascii="宋体" w:hAnsi="宋体" w:cs="宋体"/>
                <w:szCs w:val="24"/>
              </w:rPr>
              <w:t xml:space="preserve"> </w:t>
            </w:r>
          </w:p>
          <w:p w14:paraId="18EAF824">
            <w:pPr>
              <w:pStyle w:val="19"/>
              <w:spacing w:line="360" w:lineRule="auto"/>
              <w:rPr>
                <w:rFonts w:ascii="宋体" w:hAnsi="宋体" w:cs="宋体"/>
                <w:szCs w:val="24"/>
              </w:rPr>
            </w:pPr>
            <w:r>
              <w:rPr>
                <w:rFonts w:hint="eastAsia" w:ascii="宋体" w:hAnsi="宋体" w:cs="宋体"/>
                <w:szCs w:val="24"/>
              </w:rPr>
              <w:t>存在丢包或高时延。</w:t>
            </w:r>
          </w:p>
        </w:tc>
      </w:tr>
      <w:tr w14:paraId="446D328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tcBorders>
              <w:top w:val="single" w:color="000000" w:sz="6" w:space="0"/>
              <w:bottom w:val="single" w:color="000000" w:sz="6" w:space="0"/>
            </w:tcBorders>
            <w:noWrap/>
            <w:vAlign w:val="center"/>
          </w:tcPr>
          <w:p w14:paraId="4DE1AD11">
            <w:pPr>
              <w:pStyle w:val="19"/>
              <w:spacing w:line="360" w:lineRule="auto"/>
              <w:rPr>
                <w:rFonts w:ascii="宋体" w:hAnsi="宋体" w:cs="宋体"/>
                <w:szCs w:val="24"/>
              </w:rPr>
            </w:pPr>
            <w:r>
              <w:rPr>
                <w:rFonts w:ascii="宋体" w:hAnsi="宋体" w:cs="宋体"/>
                <w:szCs w:val="24"/>
              </w:rPr>
              <w:t>3</w:t>
            </w:r>
          </w:p>
        </w:tc>
        <w:tc>
          <w:tcPr>
            <w:tcW w:w="1644" w:type="dxa"/>
            <w:vMerge w:val="restart"/>
            <w:tcBorders>
              <w:top w:val="single" w:color="000000" w:sz="6" w:space="0"/>
              <w:bottom w:val="single" w:color="000000" w:sz="6" w:space="0"/>
            </w:tcBorders>
            <w:noWrap/>
            <w:vAlign w:val="center"/>
          </w:tcPr>
          <w:p w14:paraId="6A3C7F7C">
            <w:pPr>
              <w:pStyle w:val="19"/>
              <w:spacing w:line="360" w:lineRule="auto"/>
              <w:rPr>
                <w:rFonts w:ascii="宋体" w:hAnsi="宋体" w:cs="宋体"/>
                <w:szCs w:val="24"/>
              </w:rPr>
            </w:pPr>
            <w:r>
              <w:rPr>
                <w:rFonts w:hint="eastAsia" w:ascii="宋体" w:hAnsi="宋体" w:cs="宋体"/>
                <w:szCs w:val="24"/>
              </w:rPr>
              <w:t>交换机</w:t>
            </w:r>
          </w:p>
        </w:tc>
        <w:tc>
          <w:tcPr>
            <w:tcW w:w="1951" w:type="dxa"/>
            <w:tcBorders>
              <w:top w:val="single" w:color="000000" w:sz="6" w:space="0"/>
              <w:bottom w:val="single" w:color="000000" w:sz="6" w:space="0"/>
            </w:tcBorders>
            <w:noWrap/>
            <w:vAlign w:val="center"/>
          </w:tcPr>
          <w:p w14:paraId="6542289E">
            <w:pPr>
              <w:widowControl/>
              <w:rPr>
                <w:rFonts w:ascii="宋体" w:hAnsi="宋体" w:cs="宋体"/>
                <w:kern w:val="0"/>
                <w:sz w:val="24"/>
                <w:szCs w:val="24"/>
              </w:rPr>
            </w:pPr>
            <w:r>
              <w:rPr>
                <w:rFonts w:hint="eastAsia" w:ascii="宋体" w:hAnsi="宋体" w:cs="宋体"/>
                <w:kern w:val="0"/>
                <w:sz w:val="24"/>
                <w:szCs w:val="24"/>
              </w:rPr>
              <w:t>外观检查</w:t>
            </w:r>
          </w:p>
        </w:tc>
        <w:tc>
          <w:tcPr>
            <w:tcW w:w="4245" w:type="dxa"/>
            <w:tcBorders>
              <w:top w:val="single" w:color="000000" w:sz="6" w:space="0"/>
              <w:bottom w:val="single" w:color="000000" w:sz="6" w:space="0"/>
            </w:tcBorders>
            <w:noWrap/>
            <w:vAlign w:val="center"/>
          </w:tcPr>
          <w:p w14:paraId="138DF622">
            <w:pPr>
              <w:widowControl/>
              <w:rPr>
                <w:rFonts w:ascii="宋体" w:hAnsi="宋体" w:cs="宋体"/>
                <w:kern w:val="0"/>
                <w:sz w:val="24"/>
                <w:szCs w:val="24"/>
              </w:rPr>
            </w:pPr>
            <w:r>
              <w:rPr>
                <w:rFonts w:hint="eastAsia" w:ascii="宋体" w:hAnsi="宋体" w:cs="宋体"/>
                <w:kern w:val="0"/>
                <w:sz w:val="24"/>
                <w:szCs w:val="24"/>
              </w:rPr>
              <w:t>检查设备接入线缆是否老化、松动；告警警示灯是否有亮。</w:t>
            </w:r>
          </w:p>
        </w:tc>
      </w:tr>
      <w:tr w14:paraId="148A3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61AC9769">
            <w:pPr>
              <w:pStyle w:val="19"/>
              <w:spacing w:line="360" w:lineRule="auto"/>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2BCA829A">
            <w:pPr>
              <w:pStyle w:val="19"/>
              <w:spacing w:line="360" w:lineRule="auto"/>
              <w:rPr>
                <w:rFonts w:ascii="宋体" w:hAnsi="宋体" w:cs="宋体"/>
                <w:szCs w:val="24"/>
              </w:rPr>
            </w:pPr>
          </w:p>
        </w:tc>
        <w:tc>
          <w:tcPr>
            <w:tcW w:w="1951" w:type="dxa"/>
            <w:tcBorders>
              <w:top w:val="single" w:color="000000" w:sz="6" w:space="0"/>
              <w:bottom w:val="single" w:color="000000" w:sz="6" w:space="0"/>
            </w:tcBorders>
            <w:noWrap/>
            <w:vAlign w:val="center"/>
          </w:tcPr>
          <w:p w14:paraId="2C3FA812">
            <w:pPr>
              <w:pStyle w:val="19"/>
              <w:spacing w:line="360" w:lineRule="auto"/>
              <w:rPr>
                <w:rFonts w:ascii="宋体" w:hAnsi="宋体" w:cs="宋体"/>
                <w:szCs w:val="24"/>
              </w:rPr>
            </w:pPr>
            <w:r>
              <w:rPr>
                <w:rFonts w:hint="eastAsia" w:ascii="宋体" w:hAnsi="宋体" w:cs="宋体"/>
                <w:szCs w:val="24"/>
              </w:rPr>
              <w:t>路由功能检查</w:t>
            </w:r>
          </w:p>
        </w:tc>
        <w:tc>
          <w:tcPr>
            <w:tcW w:w="4245" w:type="dxa"/>
            <w:tcBorders>
              <w:top w:val="single" w:color="000000" w:sz="6" w:space="0"/>
              <w:bottom w:val="single" w:color="000000" w:sz="6" w:space="0"/>
            </w:tcBorders>
            <w:noWrap/>
            <w:vAlign w:val="center"/>
          </w:tcPr>
          <w:p w14:paraId="29BD9050">
            <w:pPr>
              <w:pStyle w:val="19"/>
              <w:spacing w:line="360" w:lineRule="auto"/>
              <w:rPr>
                <w:rFonts w:ascii="宋体" w:hAnsi="宋体" w:cs="宋体"/>
                <w:szCs w:val="24"/>
              </w:rPr>
            </w:pPr>
            <w:r>
              <w:rPr>
                <w:rFonts w:hint="eastAsia" w:ascii="宋体" w:hAnsi="宋体" w:cs="宋体"/>
                <w:szCs w:val="24"/>
              </w:rPr>
              <w:t>查看路由来确认对应的网络状态是否正常。</w:t>
            </w:r>
          </w:p>
        </w:tc>
      </w:tr>
      <w:tr w14:paraId="64C170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216E589B">
            <w:pPr>
              <w:pStyle w:val="19"/>
              <w:spacing w:line="360" w:lineRule="auto"/>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0A666ED6">
            <w:pPr>
              <w:pStyle w:val="19"/>
              <w:spacing w:line="360" w:lineRule="auto"/>
              <w:rPr>
                <w:rFonts w:ascii="宋体" w:hAnsi="宋体" w:cs="宋体"/>
                <w:szCs w:val="24"/>
              </w:rPr>
            </w:pPr>
          </w:p>
        </w:tc>
        <w:tc>
          <w:tcPr>
            <w:tcW w:w="1951" w:type="dxa"/>
            <w:tcBorders>
              <w:top w:val="single" w:color="000000" w:sz="6" w:space="0"/>
              <w:bottom w:val="single" w:color="000000" w:sz="6" w:space="0"/>
            </w:tcBorders>
            <w:noWrap/>
            <w:vAlign w:val="center"/>
          </w:tcPr>
          <w:p w14:paraId="2D1BAF6F">
            <w:pPr>
              <w:pStyle w:val="19"/>
              <w:spacing w:line="360" w:lineRule="auto"/>
              <w:rPr>
                <w:rFonts w:ascii="宋体" w:hAnsi="宋体" w:cs="宋体"/>
                <w:szCs w:val="24"/>
              </w:rPr>
            </w:pPr>
            <w:r>
              <w:rPr>
                <w:rFonts w:hint="eastAsia" w:ascii="宋体" w:hAnsi="宋体" w:cs="宋体"/>
                <w:szCs w:val="24"/>
              </w:rPr>
              <w:t>重要端口状态检查</w:t>
            </w:r>
            <w:r>
              <w:rPr>
                <w:rFonts w:ascii="宋体" w:hAnsi="宋体" w:cs="宋体"/>
                <w:szCs w:val="24"/>
              </w:rPr>
              <w:t xml:space="preserve"> </w:t>
            </w:r>
          </w:p>
        </w:tc>
        <w:tc>
          <w:tcPr>
            <w:tcW w:w="4245" w:type="dxa"/>
            <w:tcBorders>
              <w:top w:val="single" w:color="000000" w:sz="6" w:space="0"/>
              <w:bottom w:val="single" w:color="000000" w:sz="6" w:space="0"/>
            </w:tcBorders>
            <w:noWrap/>
            <w:vAlign w:val="center"/>
          </w:tcPr>
          <w:p w14:paraId="04E9EF7B">
            <w:pPr>
              <w:pStyle w:val="19"/>
              <w:spacing w:line="360" w:lineRule="auto"/>
              <w:rPr>
                <w:rFonts w:ascii="宋体" w:hAnsi="宋体" w:cs="宋体"/>
                <w:szCs w:val="24"/>
              </w:rPr>
            </w:pPr>
            <w:r>
              <w:rPr>
                <w:rFonts w:hint="eastAsia" w:ascii="宋体" w:hAnsi="宋体" w:cs="宋体"/>
                <w:szCs w:val="24"/>
              </w:rPr>
              <w:t>检查设备的重要端口当前状态，查看重要端口是否都开启，端口协商后的模式是否正常，端口的配置信息是否正确。</w:t>
            </w:r>
          </w:p>
        </w:tc>
      </w:tr>
      <w:tr w14:paraId="3CA114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tcBorders>
              <w:top w:val="single" w:color="000000" w:sz="6" w:space="0"/>
              <w:bottom w:val="single" w:color="000000" w:sz="6" w:space="0"/>
            </w:tcBorders>
            <w:noWrap/>
            <w:vAlign w:val="center"/>
          </w:tcPr>
          <w:p w14:paraId="6F87066F">
            <w:pPr>
              <w:pStyle w:val="19"/>
              <w:autoSpaceDE w:val="0"/>
              <w:autoSpaceDN w:val="0"/>
              <w:adjustRightInd w:val="0"/>
              <w:spacing w:line="360" w:lineRule="auto"/>
              <w:textAlignment w:val="baseline"/>
              <w:rPr>
                <w:rFonts w:ascii="宋体" w:hAnsi="宋体" w:cs="宋体"/>
                <w:szCs w:val="24"/>
              </w:rPr>
            </w:pPr>
            <w:r>
              <w:rPr>
                <w:rFonts w:ascii="宋体" w:hAnsi="宋体" w:cs="宋体"/>
                <w:szCs w:val="24"/>
              </w:rPr>
              <w:t>4</w:t>
            </w:r>
          </w:p>
        </w:tc>
        <w:tc>
          <w:tcPr>
            <w:tcW w:w="1644" w:type="dxa"/>
            <w:tcBorders>
              <w:top w:val="single" w:color="000000" w:sz="6" w:space="0"/>
              <w:bottom w:val="single" w:color="000000" w:sz="6" w:space="0"/>
            </w:tcBorders>
            <w:noWrap/>
            <w:vAlign w:val="center"/>
          </w:tcPr>
          <w:p w14:paraId="592747BF">
            <w:pPr>
              <w:pStyle w:val="19"/>
              <w:spacing w:line="360" w:lineRule="auto"/>
              <w:rPr>
                <w:rFonts w:ascii="宋体" w:hAnsi="宋体" w:cs="宋体"/>
                <w:szCs w:val="24"/>
              </w:rPr>
            </w:pPr>
            <w:r>
              <w:rPr>
                <w:rFonts w:hint="eastAsia" w:ascii="宋体" w:hAnsi="宋体" w:cs="宋体"/>
                <w:szCs w:val="24"/>
              </w:rPr>
              <w:t>防火墙</w:t>
            </w:r>
          </w:p>
        </w:tc>
        <w:tc>
          <w:tcPr>
            <w:tcW w:w="1951" w:type="dxa"/>
            <w:tcBorders>
              <w:top w:val="single" w:color="000000" w:sz="6" w:space="0"/>
              <w:bottom w:val="single" w:color="000000" w:sz="6" w:space="0"/>
            </w:tcBorders>
            <w:noWrap/>
            <w:vAlign w:val="center"/>
          </w:tcPr>
          <w:p w14:paraId="4A3DE1A7">
            <w:pPr>
              <w:widowControl/>
              <w:rPr>
                <w:rFonts w:ascii="宋体" w:hAnsi="宋体" w:cs="宋体"/>
                <w:kern w:val="0"/>
                <w:sz w:val="24"/>
                <w:szCs w:val="24"/>
              </w:rPr>
            </w:pPr>
            <w:r>
              <w:rPr>
                <w:rFonts w:hint="eastAsia" w:ascii="宋体" w:hAnsi="宋体" w:cs="宋体"/>
                <w:kern w:val="0"/>
                <w:sz w:val="24"/>
                <w:szCs w:val="24"/>
              </w:rPr>
              <w:t>设备外观</w:t>
            </w:r>
          </w:p>
        </w:tc>
        <w:tc>
          <w:tcPr>
            <w:tcW w:w="4245" w:type="dxa"/>
            <w:tcBorders>
              <w:top w:val="single" w:color="000000" w:sz="6" w:space="0"/>
              <w:bottom w:val="single" w:color="000000" w:sz="6" w:space="0"/>
            </w:tcBorders>
            <w:noWrap/>
            <w:vAlign w:val="center"/>
          </w:tcPr>
          <w:p w14:paraId="3C421ABD">
            <w:pPr>
              <w:widowControl/>
              <w:rPr>
                <w:rFonts w:ascii="宋体" w:hAnsi="宋体" w:cs="宋体"/>
                <w:kern w:val="0"/>
                <w:sz w:val="24"/>
                <w:szCs w:val="24"/>
              </w:rPr>
            </w:pPr>
            <w:r>
              <w:rPr>
                <w:rFonts w:hint="eastAsia" w:ascii="宋体" w:hAnsi="宋体" w:cs="宋体"/>
                <w:kern w:val="0"/>
                <w:sz w:val="24"/>
                <w:szCs w:val="24"/>
              </w:rPr>
              <w:t>检查设备电源、风扇状态、指示灯等硬件运行情况是否正常。</w:t>
            </w:r>
          </w:p>
        </w:tc>
      </w:tr>
      <w:tr w14:paraId="653AD0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tcBorders>
              <w:top w:val="single" w:color="000000" w:sz="6" w:space="0"/>
              <w:bottom w:val="single" w:color="000000" w:sz="6" w:space="0"/>
            </w:tcBorders>
            <w:noWrap/>
            <w:vAlign w:val="center"/>
          </w:tcPr>
          <w:p w14:paraId="28EDBC3D">
            <w:pPr>
              <w:pStyle w:val="19"/>
              <w:spacing w:line="360" w:lineRule="auto"/>
              <w:rPr>
                <w:rFonts w:ascii="宋体" w:hAnsi="宋体" w:cs="宋体"/>
                <w:szCs w:val="24"/>
              </w:rPr>
            </w:pPr>
            <w:r>
              <w:rPr>
                <w:rFonts w:ascii="宋体" w:hAnsi="宋体" w:cs="宋体"/>
                <w:szCs w:val="24"/>
              </w:rPr>
              <w:t>5</w:t>
            </w:r>
          </w:p>
        </w:tc>
        <w:tc>
          <w:tcPr>
            <w:tcW w:w="1644" w:type="dxa"/>
            <w:vMerge w:val="restart"/>
            <w:tcBorders>
              <w:top w:val="single" w:color="000000" w:sz="6" w:space="0"/>
              <w:bottom w:val="single" w:color="000000" w:sz="6" w:space="0"/>
            </w:tcBorders>
            <w:noWrap/>
            <w:vAlign w:val="center"/>
          </w:tcPr>
          <w:p w14:paraId="56FE53BD">
            <w:pPr>
              <w:widowControl/>
              <w:rPr>
                <w:rFonts w:ascii="宋体" w:hAnsi="宋体" w:cs="宋体"/>
                <w:kern w:val="0"/>
                <w:sz w:val="24"/>
                <w:szCs w:val="24"/>
              </w:rPr>
            </w:pPr>
            <w:r>
              <w:rPr>
                <w:rFonts w:hint="eastAsia" w:ascii="宋体" w:hAnsi="宋体" w:cs="宋体"/>
                <w:kern w:val="0"/>
                <w:sz w:val="24"/>
                <w:szCs w:val="24"/>
              </w:rPr>
              <w:t>视频会议服</w:t>
            </w:r>
            <w:r>
              <w:rPr>
                <w:rFonts w:ascii="宋体" w:hAnsi="宋体" w:cs="宋体"/>
                <w:kern w:val="0"/>
                <w:sz w:val="24"/>
                <w:szCs w:val="24"/>
              </w:rPr>
              <w:t xml:space="preserve"> </w:t>
            </w:r>
          </w:p>
          <w:p w14:paraId="020E2B19">
            <w:pPr>
              <w:widowControl/>
              <w:rPr>
                <w:rFonts w:ascii="宋体" w:hAnsi="宋体" w:cs="宋体"/>
                <w:kern w:val="0"/>
                <w:sz w:val="24"/>
                <w:szCs w:val="24"/>
              </w:rPr>
            </w:pPr>
            <w:r>
              <w:rPr>
                <w:rFonts w:hint="eastAsia" w:ascii="宋体" w:hAnsi="宋体" w:cs="宋体"/>
                <w:kern w:val="0"/>
                <w:sz w:val="24"/>
                <w:szCs w:val="24"/>
              </w:rPr>
              <w:t>务器终端</w:t>
            </w:r>
          </w:p>
        </w:tc>
        <w:tc>
          <w:tcPr>
            <w:tcW w:w="1951" w:type="dxa"/>
            <w:tcBorders>
              <w:top w:val="single" w:color="000000" w:sz="6" w:space="0"/>
              <w:bottom w:val="single" w:color="000000" w:sz="6" w:space="0"/>
            </w:tcBorders>
            <w:noWrap/>
            <w:vAlign w:val="center"/>
          </w:tcPr>
          <w:p w14:paraId="3F8B205A">
            <w:pPr>
              <w:widowControl/>
              <w:rPr>
                <w:rFonts w:ascii="宋体" w:hAnsi="宋体" w:cs="宋体"/>
                <w:kern w:val="0"/>
                <w:sz w:val="24"/>
                <w:szCs w:val="24"/>
              </w:rPr>
            </w:pPr>
            <w:r>
              <w:rPr>
                <w:rFonts w:hint="eastAsia" w:ascii="宋体" w:hAnsi="宋体" w:cs="宋体"/>
                <w:kern w:val="0"/>
                <w:sz w:val="24"/>
                <w:szCs w:val="24"/>
              </w:rPr>
              <w:t>主机设备状况</w:t>
            </w:r>
          </w:p>
        </w:tc>
        <w:tc>
          <w:tcPr>
            <w:tcW w:w="4245" w:type="dxa"/>
            <w:tcBorders>
              <w:top w:val="single" w:color="000000" w:sz="6" w:space="0"/>
              <w:bottom w:val="single" w:color="000000" w:sz="6" w:space="0"/>
            </w:tcBorders>
            <w:noWrap/>
            <w:vAlign w:val="center"/>
          </w:tcPr>
          <w:p w14:paraId="082839E6">
            <w:pPr>
              <w:widowControl/>
              <w:rPr>
                <w:rFonts w:ascii="宋体" w:hAnsi="宋体" w:cs="宋体"/>
                <w:kern w:val="0"/>
                <w:sz w:val="24"/>
                <w:szCs w:val="24"/>
              </w:rPr>
            </w:pPr>
            <w:r>
              <w:rPr>
                <w:rFonts w:hint="eastAsia" w:ascii="宋体" w:hAnsi="宋体" w:cs="宋体"/>
                <w:kern w:val="0"/>
                <w:sz w:val="24"/>
                <w:szCs w:val="24"/>
              </w:rPr>
              <w:t>设备外观是否正常、设备运行是否正常、设备指示灯是否正常。</w:t>
            </w:r>
          </w:p>
        </w:tc>
      </w:tr>
      <w:tr w14:paraId="6AFAB4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198828BB">
            <w:pPr>
              <w:pStyle w:val="19"/>
              <w:keepNext/>
              <w:keepLines/>
              <w:spacing w:line="360" w:lineRule="auto"/>
              <w:outlineLvl w:val="2"/>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3BC7FAE0">
            <w:pPr>
              <w:pStyle w:val="19"/>
              <w:keepNext/>
              <w:keepLines/>
              <w:spacing w:line="360" w:lineRule="auto"/>
              <w:outlineLvl w:val="2"/>
              <w:rPr>
                <w:rFonts w:ascii="宋体" w:hAnsi="宋体" w:cs="宋体"/>
                <w:szCs w:val="24"/>
              </w:rPr>
            </w:pPr>
          </w:p>
        </w:tc>
        <w:tc>
          <w:tcPr>
            <w:tcW w:w="1951" w:type="dxa"/>
            <w:tcBorders>
              <w:top w:val="single" w:color="000000" w:sz="6" w:space="0"/>
              <w:bottom w:val="single" w:color="000000" w:sz="6" w:space="0"/>
            </w:tcBorders>
            <w:noWrap/>
            <w:vAlign w:val="center"/>
          </w:tcPr>
          <w:p w14:paraId="1B671C91">
            <w:pPr>
              <w:widowControl/>
              <w:jc w:val="left"/>
              <w:rPr>
                <w:rFonts w:ascii="宋体" w:hAnsi="宋体" w:cs="宋体"/>
                <w:kern w:val="0"/>
                <w:sz w:val="24"/>
                <w:szCs w:val="24"/>
              </w:rPr>
            </w:pPr>
            <w:r>
              <w:rPr>
                <w:rFonts w:hint="eastAsia" w:ascii="宋体" w:hAnsi="宋体" w:cs="宋体"/>
                <w:kern w:val="0"/>
                <w:sz w:val="24"/>
                <w:szCs w:val="24"/>
              </w:rPr>
              <w:t>核心功能使用</w:t>
            </w:r>
          </w:p>
        </w:tc>
        <w:tc>
          <w:tcPr>
            <w:tcW w:w="4245" w:type="dxa"/>
            <w:tcBorders>
              <w:top w:val="single" w:color="000000" w:sz="6" w:space="0"/>
              <w:bottom w:val="single" w:color="000000" w:sz="6" w:space="0"/>
            </w:tcBorders>
            <w:noWrap/>
            <w:vAlign w:val="center"/>
          </w:tcPr>
          <w:p w14:paraId="02F9ADBA">
            <w:pPr>
              <w:widowControl/>
              <w:jc w:val="left"/>
              <w:rPr>
                <w:rFonts w:ascii="宋体" w:hAnsi="宋体" w:cs="宋体"/>
                <w:kern w:val="0"/>
                <w:sz w:val="24"/>
                <w:szCs w:val="24"/>
              </w:rPr>
            </w:pPr>
            <w:r>
              <w:rPr>
                <w:rFonts w:hint="eastAsia" w:ascii="宋体" w:hAnsi="宋体" w:cs="宋体"/>
                <w:kern w:val="0"/>
                <w:sz w:val="24"/>
                <w:szCs w:val="24"/>
              </w:rPr>
              <w:t>服务的核心功能是否使用正常（如会议双流、会议录制等）</w:t>
            </w:r>
          </w:p>
        </w:tc>
      </w:tr>
      <w:tr w14:paraId="1DAD0E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tcBorders>
              <w:top w:val="single" w:color="000000" w:sz="6" w:space="0"/>
              <w:bottom w:val="single" w:color="000000" w:sz="6" w:space="0"/>
            </w:tcBorders>
            <w:noWrap/>
            <w:vAlign w:val="center"/>
          </w:tcPr>
          <w:p w14:paraId="47ED9A31">
            <w:pPr>
              <w:pStyle w:val="19"/>
              <w:spacing w:line="360" w:lineRule="auto"/>
              <w:rPr>
                <w:rFonts w:ascii="宋体" w:hAnsi="宋体" w:cs="宋体"/>
                <w:szCs w:val="24"/>
              </w:rPr>
            </w:pPr>
            <w:r>
              <w:rPr>
                <w:rFonts w:ascii="宋体" w:hAnsi="宋体" w:cs="宋体"/>
                <w:szCs w:val="24"/>
              </w:rPr>
              <w:t>6</w:t>
            </w:r>
          </w:p>
        </w:tc>
        <w:tc>
          <w:tcPr>
            <w:tcW w:w="1644" w:type="dxa"/>
            <w:vMerge w:val="restart"/>
            <w:tcBorders>
              <w:top w:val="single" w:color="000000" w:sz="6" w:space="0"/>
              <w:bottom w:val="single" w:color="000000" w:sz="6" w:space="0"/>
            </w:tcBorders>
            <w:noWrap/>
            <w:vAlign w:val="center"/>
          </w:tcPr>
          <w:p w14:paraId="28A937DB">
            <w:pPr>
              <w:widowControl/>
              <w:rPr>
                <w:rFonts w:ascii="宋体" w:hAnsi="宋体" w:cs="宋体"/>
                <w:kern w:val="0"/>
                <w:sz w:val="24"/>
                <w:szCs w:val="24"/>
              </w:rPr>
            </w:pPr>
            <w:r>
              <w:rPr>
                <w:rFonts w:hint="eastAsia" w:ascii="宋体" w:hAnsi="宋体" w:cs="宋体"/>
                <w:kern w:val="0"/>
                <w:sz w:val="24"/>
                <w:szCs w:val="24"/>
              </w:rPr>
              <w:t>视频会议配</w:t>
            </w:r>
            <w:r>
              <w:rPr>
                <w:rFonts w:ascii="宋体" w:hAnsi="宋体" w:cs="宋体"/>
                <w:kern w:val="0"/>
                <w:sz w:val="24"/>
                <w:szCs w:val="24"/>
              </w:rPr>
              <w:t xml:space="preserve"> </w:t>
            </w:r>
          </w:p>
          <w:p w14:paraId="6FB243A1">
            <w:pPr>
              <w:widowControl/>
              <w:rPr>
                <w:rFonts w:ascii="宋体" w:hAnsi="宋体" w:cs="宋体"/>
                <w:kern w:val="0"/>
                <w:sz w:val="24"/>
                <w:szCs w:val="24"/>
              </w:rPr>
            </w:pPr>
            <w:r>
              <w:rPr>
                <w:rFonts w:hint="eastAsia" w:ascii="宋体" w:hAnsi="宋体" w:cs="宋体"/>
                <w:kern w:val="0"/>
                <w:sz w:val="24"/>
                <w:szCs w:val="24"/>
              </w:rPr>
              <w:t>套设备</w:t>
            </w:r>
          </w:p>
        </w:tc>
        <w:tc>
          <w:tcPr>
            <w:tcW w:w="1951" w:type="dxa"/>
            <w:tcBorders>
              <w:top w:val="single" w:color="000000" w:sz="6" w:space="0"/>
              <w:bottom w:val="single" w:color="000000" w:sz="6" w:space="0"/>
            </w:tcBorders>
            <w:noWrap/>
            <w:vAlign w:val="center"/>
          </w:tcPr>
          <w:p w14:paraId="2085A13F">
            <w:pPr>
              <w:widowControl/>
              <w:rPr>
                <w:rFonts w:ascii="宋体" w:hAnsi="宋体" w:cs="宋体"/>
                <w:kern w:val="0"/>
                <w:sz w:val="24"/>
                <w:szCs w:val="24"/>
              </w:rPr>
            </w:pPr>
            <w:r>
              <w:rPr>
                <w:rFonts w:hint="eastAsia" w:ascii="宋体" w:hAnsi="宋体" w:cs="宋体"/>
                <w:kern w:val="0"/>
                <w:sz w:val="24"/>
                <w:szCs w:val="24"/>
              </w:rPr>
              <w:t>中控设备</w:t>
            </w:r>
          </w:p>
        </w:tc>
        <w:tc>
          <w:tcPr>
            <w:tcW w:w="4245" w:type="dxa"/>
            <w:tcBorders>
              <w:top w:val="single" w:color="000000" w:sz="6" w:space="0"/>
              <w:bottom w:val="single" w:color="000000" w:sz="6" w:space="0"/>
            </w:tcBorders>
            <w:noWrap/>
            <w:vAlign w:val="center"/>
          </w:tcPr>
          <w:p w14:paraId="12DA9022">
            <w:pPr>
              <w:widowControl/>
              <w:rPr>
                <w:rFonts w:ascii="宋体" w:hAnsi="宋体" w:cs="宋体"/>
                <w:kern w:val="0"/>
                <w:sz w:val="24"/>
                <w:szCs w:val="24"/>
              </w:rPr>
            </w:pPr>
            <w:r>
              <w:rPr>
                <w:rFonts w:hint="eastAsia" w:ascii="宋体" w:hAnsi="宋体" w:cs="宋体"/>
                <w:kern w:val="0"/>
                <w:sz w:val="24"/>
                <w:szCs w:val="24"/>
              </w:rPr>
              <w:t>中控设备（如有）是否正常，是否能够正常将音视频切换到会议所需的配置</w:t>
            </w:r>
          </w:p>
        </w:tc>
      </w:tr>
      <w:tr w14:paraId="5CE068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1F2CC796">
            <w:pPr>
              <w:pStyle w:val="19"/>
              <w:keepNext/>
              <w:keepLines/>
              <w:spacing w:line="360" w:lineRule="auto"/>
              <w:outlineLvl w:val="2"/>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5D72297A">
            <w:pPr>
              <w:pStyle w:val="19"/>
              <w:keepNext/>
              <w:keepLines/>
              <w:spacing w:line="360" w:lineRule="auto"/>
              <w:outlineLvl w:val="2"/>
              <w:rPr>
                <w:rFonts w:ascii="宋体" w:hAnsi="宋体" w:cs="宋体"/>
                <w:szCs w:val="24"/>
              </w:rPr>
            </w:pPr>
          </w:p>
        </w:tc>
        <w:tc>
          <w:tcPr>
            <w:tcW w:w="1951" w:type="dxa"/>
            <w:tcBorders>
              <w:top w:val="single" w:color="000000" w:sz="6" w:space="0"/>
              <w:bottom w:val="single" w:color="000000" w:sz="6" w:space="0"/>
            </w:tcBorders>
            <w:noWrap/>
            <w:vAlign w:val="center"/>
          </w:tcPr>
          <w:p w14:paraId="6549D739">
            <w:pPr>
              <w:widowControl/>
              <w:jc w:val="left"/>
              <w:rPr>
                <w:rFonts w:ascii="宋体" w:hAnsi="宋体" w:cs="宋体"/>
                <w:kern w:val="0"/>
                <w:sz w:val="24"/>
                <w:szCs w:val="24"/>
              </w:rPr>
            </w:pPr>
            <w:r>
              <w:rPr>
                <w:rFonts w:hint="eastAsia" w:ascii="宋体" w:hAnsi="宋体" w:cs="宋体"/>
                <w:kern w:val="0"/>
                <w:sz w:val="24"/>
                <w:szCs w:val="24"/>
              </w:rPr>
              <w:t>视频设备</w:t>
            </w:r>
          </w:p>
        </w:tc>
        <w:tc>
          <w:tcPr>
            <w:tcW w:w="4245" w:type="dxa"/>
            <w:tcBorders>
              <w:top w:val="single" w:color="000000" w:sz="6" w:space="0"/>
              <w:bottom w:val="single" w:color="000000" w:sz="6" w:space="0"/>
            </w:tcBorders>
            <w:noWrap/>
            <w:vAlign w:val="center"/>
          </w:tcPr>
          <w:p w14:paraId="4A65FC39">
            <w:pPr>
              <w:widowControl/>
              <w:jc w:val="left"/>
              <w:rPr>
                <w:rFonts w:ascii="宋体" w:hAnsi="宋体" w:cs="宋体"/>
                <w:kern w:val="0"/>
                <w:sz w:val="24"/>
                <w:szCs w:val="24"/>
              </w:rPr>
            </w:pPr>
            <w:r>
              <w:rPr>
                <w:rFonts w:hint="eastAsia" w:ascii="宋体" w:hAnsi="宋体" w:cs="宋体"/>
                <w:kern w:val="0"/>
                <w:sz w:val="24"/>
                <w:szCs w:val="24"/>
              </w:rPr>
              <w:t>显示器是否显示正常，线缆连接是否正常，视频输入源是否配置正常</w:t>
            </w:r>
          </w:p>
        </w:tc>
      </w:tr>
      <w:tr w14:paraId="11D21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4BCBE68F">
            <w:pPr>
              <w:pStyle w:val="19"/>
              <w:spacing w:line="360" w:lineRule="auto"/>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0E68397D">
            <w:pPr>
              <w:pStyle w:val="19"/>
              <w:spacing w:line="360" w:lineRule="auto"/>
              <w:rPr>
                <w:rFonts w:ascii="宋体" w:hAnsi="宋体" w:cs="宋体"/>
                <w:szCs w:val="24"/>
              </w:rPr>
            </w:pPr>
          </w:p>
        </w:tc>
        <w:tc>
          <w:tcPr>
            <w:tcW w:w="1951" w:type="dxa"/>
            <w:tcBorders>
              <w:top w:val="single" w:color="000000" w:sz="6" w:space="0"/>
              <w:bottom w:val="single" w:color="000000" w:sz="6" w:space="0"/>
            </w:tcBorders>
            <w:noWrap/>
            <w:vAlign w:val="center"/>
          </w:tcPr>
          <w:p w14:paraId="1FB5F648">
            <w:pPr>
              <w:widowControl/>
              <w:jc w:val="left"/>
              <w:rPr>
                <w:rFonts w:ascii="宋体" w:hAnsi="宋体" w:cs="宋体"/>
                <w:kern w:val="0"/>
                <w:sz w:val="24"/>
                <w:szCs w:val="24"/>
              </w:rPr>
            </w:pPr>
            <w:r>
              <w:rPr>
                <w:rFonts w:hint="eastAsia" w:ascii="宋体" w:hAnsi="宋体" w:cs="宋体"/>
                <w:kern w:val="0"/>
                <w:sz w:val="24"/>
                <w:szCs w:val="24"/>
              </w:rPr>
              <w:t>音频设备</w:t>
            </w:r>
          </w:p>
        </w:tc>
        <w:tc>
          <w:tcPr>
            <w:tcW w:w="4245" w:type="dxa"/>
            <w:tcBorders>
              <w:top w:val="single" w:color="000000" w:sz="6" w:space="0"/>
              <w:bottom w:val="single" w:color="000000" w:sz="6" w:space="0"/>
            </w:tcBorders>
            <w:noWrap/>
            <w:vAlign w:val="center"/>
          </w:tcPr>
          <w:p w14:paraId="65FC6DA8">
            <w:pPr>
              <w:widowControl/>
              <w:jc w:val="left"/>
              <w:rPr>
                <w:rFonts w:ascii="宋体" w:hAnsi="宋体" w:cs="宋体"/>
                <w:kern w:val="0"/>
                <w:sz w:val="24"/>
                <w:szCs w:val="24"/>
              </w:rPr>
            </w:pPr>
            <w:r>
              <w:rPr>
                <w:rFonts w:hint="eastAsia" w:ascii="宋体" w:hAnsi="宋体" w:cs="宋体"/>
                <w:kern w:val="0"/>
                <w:sz w:val="24"/>
                <w:szCs w:val="24"/>
              </w:rPr>
              <w:t>音箱、麦克风、音频播放器、调音台（如有）等是否运行正常</w:t>
            </w:r>
          </w:p>
        </w:tc>
      </w:tr>
      <w:tr w14:paraId="5E49F1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restart"/>
            <w:tcBorders>
              <w:top w:val="single" w:color="000000" w:sz="6" w:space="0"/>
              <w:bottom w:val="single" w:color="000000" w:sz="6" w:space="0"/>
            </w:tcBorders>
            <w:noWrap/>
            <w:vAlign w:val="center"/>
          </w:tcPr>
          <w:p w14:paraId="1B663633">
            <w:pPr>
              <w:pStyle w:val="19"/>
              <w:spacing w:line="360" w:lineRule="auto"/>
              <w:rPr>
                <w:rFonts w:ascii="宋体" w:hAnsi="宋体" w:cs="宋体"/>
                <w:szCs w:val="24"/>
              </w:rPr>
            </w:pPr>
            <w:r>
              <w:rPr>
                <w:rFonts w:ascii="宋体" w:hAnsi="宋体" w:cs="宋体"/>
                <w:szCs w:val="24"/>
              </w:rPr>
              <w:t>7</w:t>
            </w:r>
          </w:p>
        </w:tc>
        <w:tc>
          <w:tcPr>
            <w:tcW w:w="1644" w:type="dxa"/>
            <w:vMerge w:val="restart"/>
            <w:tcBorders>
              <w:top w:val="single" w:color="000000" w:sz="6" w:space="0"/>
              <w:bottom w:val="single" w:color="000000" w:sz="6" w:space="0"/>
            </w:tcBorders>
            <w:noWrap/>
            <w:vAlign w:val="center"/>
          </w:tcPr>
          <w:p w14:paraId="6D516E73">
            <w:pPr>
              <w:pStyle w:val="19"/>
              <w:spacing w:line="360" w:lineRule="auto"/>
              <w:rPr>
                <w:rFonts w:ascii="宋体" w:hAnsi="宋体" w:cs="宋体"/>
                <w:szCs w:val="24"/>
              </w:rPr>
            </w:pPr>
            <w:r>
              <w:rPr>
                <w:rFonts w:hint="eastAsia" w:ascii="宋体" w:hAnsi="宋体" w:cs="宋体"/>
                <w:szCs w:val="24"/>
              </w:rPr>
              <w:t>服务器</w:t>
            </w:r>
          </w:p>
        </w:tc>
        <w:tc>
          <w:tcPr>
            <w:tcW w:w="1951" w:type="dxa"/>
            <w:tcBorders>
              <w:top w:val="single" w:color="000000" w:sz="6" w:space="0"/>
              <w:bottom w:val="single" w:color="000000" w:sz="6" w:space="0"/>
            </w:tcBorders>
            <w:noWrap/>
            <w:vAlign w:val="center"/>
          </w:tcPr>
          <w:p w14:paraId="1F5CF73E">
            <w:pPr>
              <w:widowControl/>
              <w:jc w:val="left"/>
              <w:rPr>
                <w:rFonts w:ascii="宋体" w:hAnsi="宋体" w:cs="宋体"/>
                <w:kern w:val="0"/>
                <w:sz w:val="24"/>
                <w:szCs w:val="24"/>
              </w:rPr>
            </w:pPr>
            <w:r>
              <w:rPr>
                <w:rFonts w:hint="eastAsia" w:ascii="宋体" w:hAnsi="宋体" w:cs="宋体"/>
                <w:kern w:val="0"/>
                <w:sz w:val="24"/>
                <w:szCs w:val="24"/>
              </w:rPr>
              <w:t>外观指示灯检查</w:t>
            </w:r>
          </w:p>
        </w:tc>
        <w:tc>
          <w:tcPr>
            <w:tcW w:w="4245" w:type="dxa"/>
            <w:tcBorders>
              <w:top w:val="single" w:color="000000" w:sz="6" w:space="0"/>
              <w:bottom w:val="single" w:color="000000" w:sz="6" w:space="0"/>
            </w:tcBorders>
            <w:noWrap/>
            <w:vAlign w:val="center"/>
          </w:tcPr>
          <w:p w14:paraId="3FB5BC72">
            <w:pPr>
              <w:widowControl/>
              <w:jc w:val="left"/>
              <w:rPr>
                <w:rFonts w:ascii="宋体" w:hAnsi="宋体" w:cs="宋体"/>
                <w:kern w:val="0"/>
                <w:sz w:val="24"/>
                <w:szCs w:val="24"/>
              </w:rPr>
            </w:pPr>
            <w:r>
              <w:rPr>
                <w:rFonts w:hint="eastAsia" w:ascii="宋体" w:hAnsi="宋体" w:cs="宋体"/>
                <w:kern w:val="0"/>
                <w:sz w:val="24"/>
                <w:szCs w:val="24"/>
              </w:rPr>
              <w:t>硬盘、风扇模块、电源模块的指示灯是否正常。</w:t>
            </w:r>
          </w:p>
        </w:tc>
      </w:tr>
      <w:tr w14:paraId="5ECE31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67C78DB6">
            <w:pPr>
              <w:pStyle w:val="19"/>
              <w:spacing w:line="360" w:lineRule="auto"/>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49E7334E">
            <w:pPr>
              <w:pStyle w:val="19"/>
              <w:spacing w:line="360" w:lineRule="auto"/>
              <w:rPr>
                <w:rFonts w:ascii="宋体" w:hAnsi="宋体" w:cs="宋体"/>
                <w:szCs w:val="24"/>
              </w:rPr>
            </w:pPr>
          </w:p>
        </w:tc>
        <w:tc>
          <w:tcPr>
            <w:tcW w:w="1951" w:type="dxa"/>
            <w:tcBorders>
              <w:top w:val="single" w:color="000000" w:sz="6" w:space="0"/>
              <w:bottom w:val="single" w:color="000000" w:sz="6" w:space="0"/>
            </w:tcBorders>
            <w:noWrap/>
            <w:vAlign w:val="center"/>
          </w:tcPr>
          <w:p w14:paraId="1C84F755">
            <w:pPr>
              <w:widowControl/>
              <w:jc w:val="left"/>
              <w:rPr>
                <w:rFonts w:ascii="宋体" w:hAnsi="宋体" w:cs="宋体"/>
                <w:kern w:val="0"/>
                <w:sz w:val="24"/>
                <w:szCs w:val="24"/>
              </w:rPr>
            </w:pPr>
            <w:r>
              <w:rPr>
                <w:rFonts w:hint="eastAsia" w:ascii="宋体" w:hAnsi="宋体" w:cs="宋体"/>
                <w:kern w:val="0"/>
                <w:sz w:val="24"/>
                <w:szCs w:val="24"/>
              </w:rPr>
              <w:t>网络状态</w:t>
            </w:r>
          </w:p>
        </w:tc>
        <w:tc>
          <w:tcPr>
            <w:tcW w:w="4245" w:type="dxa"/>
            <w:tcBorders>
              <w:top w:val="single" w:color="000000" w:sz="6" w:space="0"/>
              <w:bottom w:val="single" w:color="000000" w:sz="6" w:space="0"/>
            </w:tcBorders>
            <w:noWrap/>
            <w:vAlign w:val="center"/>
          </w:tcPr>
          <w:p w14:paraId="4E788512">
            <w:pPr>
              <w:widowControl/>
              <w:jc w:val="left"/>
              <w:rPr>
                <w:rFonts w:ascii="宋体" w:hAnsi="宋体" w:cs="宋体"/>
                <w:kern w:val="0"/>
                <w:sz w:val="24"/>
                <w:szCs w:val="24"/>
              </w:rPr>
            </w:pPr>
            <w:r>
              <w:rPr>
                <w:rFonts w:hint="eastAsia" w:ascii="宋体" w:hAnsi="宋体" w:cs="宋体"/>
                <w:kern w:val="0"/>
                <w:sz w:val="24"/>
                <w:szCs w:val="24"/>
              </w:rPr>
              <w:t>查看网卡物理状态和系统中显示的状态是否正常，与网关及公共服务器的网络</w:t>
            </w:r>
            <w:r>
              <w:rPr>
                <w:rFonts w:ascii="宋体" w:hAnsi="宋体" w:cs="宋体"/>
                <w:kern w:val="0"/>
                <w:sz w:val="24"/>
                <w:szCs w:val="24"/>
              </w:rPr>
              <w:t xml:space="preserve"> </w:t>
            </w:r>
            <w:r>
              <w:rPr>
                <w:rFonts w:hint="eastAsia" w:ascii="宋体" w:hAnsi="宋体" w:cs="宋体"/>
                <w:kern w:val="0"/>
                <w:sz w:val="24"/>
                <w:szCs w:val="24"/>
              </w:rPr>
              <w:t>联通是否正常。</w:t>
            </w:r>
          </w:p>
        </w:tc>
      </w:tr>
      <w:tr w14:paraId="1448D9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411A7C97">
            <w:pPr>
              <w:pStyle w:val="19"/>
              <w:spacing w:line="360" w:lineRule="auto"/>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7C5BB439">
            <w:pPr>
              <w:pStyle w:val="19"/>
              <w:spacing w:line="360" w:lineRule="auto"/>
              <w:rPr>
                <w:rFonts w:ascii="宋体" w:hAnsi="宋体" w:cs="宋体"/>
                <w:szCs w:val="24"/>
              </w:rPr>
            </w:pPr>
          </w:p>
        </w:tc>
        <w:tc>
          <w:tcPr>
            <w:tcW w:w="1951" w:type="dxa"/>
            <w:tcBorders>
              <w:top w:val="single" w:color="000000" w:sz="6" w:space="0"/>
              <w:bottom w:val="single" w:color="000000" w:sz="6" w:space="0"/>
            </w:tcBorders>
            <w:noWrap/>
            <w:vAlign w:val="center"/>
          </w:tcPr>
          <w:p w14:paraId="03918B11">
            <w:pPr>
              <w:widowControl/>
              <w:jc w:val="left"/>
              <w:rPr>
                <w:rFonts w:ascii="宋体" w:hAnsi="宋体" w:cs="宋体"/>
                <w:kern w:val="0"/>
                <w:sz w:val="24"/>
                <w:szCs w:val="24"/>
              </w:rPr>
            </w:pPr>
            <w:r>
              <w:rPr>
                <w:rFonts w:hint="eastAsia" w:ascii="宋体" w:hAnsi="宋体" w:cs="宋体"/>
                <w:kern w:val="0"/>
                <w:sz w:val="24"/>
                <w:szCs w:val="24"/>
              </w:rPr>
              <w:t>系统安全防护</w:t>
            </w:r>
          </w:p>
        </w:tc>
        <w:tc>
          <w:tcPr>
            <w:tcW w:w="4245" w:type="dxa"/>
            <w:tcBorders>
              <w:top w:val="single" w:color="000000" w:sz="6" w:space="0"/>
              <w:bottom w:val="single" w:color="000000" w:sz="6" w:space="0"/>
            </w:tcBorders>
            <w:noWrap/>
            <w:vAlign w:val="center"/>
          </w:tcPr>
          <w:p w14:paraId="7B73F19D">
            <w:pPr>
              <w:widowControl/>
              <w:jc w:val="left"/>
              <w:rPr>
                <w:rFonts w:ascii="宋体" w:hAnsi="宋体" w:cs="宋体"/>
                <w:kern w:val="0"/>
                <w:sz w:val="24"/>
                <w:szCs w:val="24"/>
              </w:rPr>
            </w:pPr>
            <w:r>
              <w:rPr>
                <w:rFonts w:hint="eastAsia" w:ascii="宋体" w:hAnsi="宋体" w:cs="宋体"/>
                <w:kern w:val="0"/>
                <w:sz w:val="24"/>
                <w:szCs w:val="24"/>
              </w:rPr>
              <w:t>查看系统补丁、防病毒软件安装情况。</w:t>
            </w:r>
          </w:p>
        </w:tc>
      </w:tr>
      <w:tr w14:paraId="48A747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2C0C64B3">
            <w:pPr>
              <w:pStyle w:val="19"/>
              <w:spacing w:line="360" w:lineRule="auto"/>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4FCFFB43">
            <w:pPr>
              <w:pStyle w:val="19"/>
              <w:spacing w:line="360" w:lineRule="auto"/>
              <w:rPr>
                <w:rFonts w:ascii="宋体" w:hAnsi="宋体" w:cs="宋体"/>
                <w:szCs w:val="24"/>
              </w:rPr>
            </w:pPr>
          </w:p>
        </w:tc>
        <w:tc>
          <w:tcPr>
            <w:tcW w:w="1951" w:type="dxa"/>
            <w:tcBorders>
              <w:top w:val="single" w:color="000000" w:sz="6" w:space="0"/>
              <w:bottom w:val="single" w:color="000000" w:sz="6" w:space="0"/>
            </w:tcBorders>
            <w:noWrap/>
            <w:vAlign w:val="center"/>
          </w:tcPr>
          <w:p w14:paraId="1BBB594B">
            <w:pPr>
              <w:widowControl/>
              <w:jc w:val="left"/>
              <w:rPr>
                <w:rFonts w:ascii="宋体" w:hAnsi="宋体" w:cs="宋体"/>
                <w:kern w:val="0"/>
                <w:sz w:val="24"/>
                <w:szCs w:val="24"/>
              </w:rPr>
            </w:pPr>
            <w:r>
              <w:rPr>
                <w:rFonts w:hint="eastAsia" w:ascii="宋体" w:hAnsi="宋体" w:cs="宋体"/>
                <w:kern w:val="0"/>
                <w:sz w:val="24"/>
                <w:szCs w:val="24"/>
              </w:rPr>
              <w:t>主机负载情况</w:t>
            </w:r>
          </w:p>
        </w:tc>
        <w:tc>
          <w:tcPr>
            <w:tcW w:w="4245" w:type="dxa"/>
            <w:tcBorders>
              <w:top w:val="single" w:color="000000" w:sz="6" w:space="0"/>
              <w:bottom w:val="single" w:color="000000" w:sz="6" w:space="0"/>
            </w:tcBorders>
            <w:noWrap/>
            <w:vAlign w:val="center"/>
          </w:tcPr>
          <w:p w14:paraId="487CF4C6">
            <w:pPr>
              <w:widowControl/>
              <w:jc w:val="left"/>
              <w:rPr>
                <w:rFonts w:ascii="宋体" w:hAnsi="宋体" w:cs="宋体"/>
                <w:kern w:val="0"/>
                <w:sz w:val="24"/>
                <w:szCs w:val="24"/>
              </w:rPr>
            </w:pPr>
            <w:r>
              <w:rPr>
                <w:rFonts w:ascii="宋体" w:hAnsi="宋体" w:cs="宋体"/>
                <w:kern w:val="0"/>
                <w:sz w:val="24"/>
                <w:szCs w:val="24"/>
              </w:rPr>
              <w:t xml:space="preserve">CPU </w:t>
            </w:r>
            <w:r>
              <w:rPr>
                <w:rFonts w:hint="eastAsia" w:ascii="宋体" w:hAnsi="宋体" w:cs="宋体"/>
                <w:kern w:val="0"/>
                <w:sz w:val="24"/>
                <w:szCs w:val="24"/>
              </w:rPr>
              <w:t>负载情况、内存使用情况、主要负载进程。</w:t>
            </w:r>
          </w:p>
        </w:tc>
      </w:tr>
      <w:tr w14:paraId="5D8CC0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03BFA350">
            <w:pPr>
              <w:pStyle w:val="19"/>
              <w:spacing w:line="360" w:lineRule="auto"/>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3BE92871">
            <w:pPr>
              <w:pStyle w:val="19"/>
              <w:spacing w:line="360" w:lineRule="auto"/>
              <w:rPr>
                <w:rFonts w:ascii="宋体" w:hAnsi="宋体" w:cs="宋体"/>
                <w:szCs w:val="24"/>
              </w:rPr>
            </w:pPr>
          </w:p>
        </w:tc>
        <w:tc>
          <w:tcPr>
            <w:tcW w:w="1951" w:type="dxa"/>
            <w:tcBorders>
              <w:top w:val="single" w:color="000000" w:sz="6" w:space="0"/>
              <w:bottom w:val="single" w:color="000000" w:sz="6" w:space="0"/>
            </w:tcBorders>
            <w:noWrap/>
            <w:vAlign w:val="center"/>
          </w:tcPr>
          <w:p w14:paraId="634C29BE">
            <w:pPr>
              <w:widowControl/>
              <w:jc w:val="left"/>
              <w:rPr>
                <w:rFonts w:ascii="宋体" w:hAnsi="宋体" w:cs="宋体"/>
                <w:kern w:val="0"/>
                <w:sz w:val="24"/>
                <w:szCs w:val="24"/>
              </w:rPr>
            </w:pPr>
            <w:r>
              <w:rPr>
                <w:rFonts w:hint="eastAsia" w:ascii="宋体" w:hAnsi="宋体" w:cs="宋体"/>
                <w:kern w:val="0"/>
                <w:sz w:val="24"/>
                <w:szCs w:val="24"/>
              </w:rPr>
              <w:t>部署应用系统情况</w:t>
            </w:r>
          </w:p>
        </w:tc>
        <w:tc>
          <w:tcPr>
            <w:tcW w:w="4245" w:type="dxa"/>
            <w:tcBorders>
              <w:top w:val="single" w:color="000000" w:sz="6" w:space="0"/>
              <w:bottom w:val="single" w:color="000000" w:sz="6" w:space="0"/>
            </w:tcBorders>
            <w:noWrap/>
            <w:vAlign w:val="center"/>
          </w:tcPr>
          <w:p w14:paraId="775BEE9D">
            <w:pPr>
              <w:widowControl/>
              <w:jc w:val="left"/>
              <w:rPr>
                <w:rFonts w:ascii="宋体" w:hAnsi="宋体" w:cs="宋体"/>
                <w:kern w:val="0"/>
                <w:sz w:val="24"/>
                <w:szCs w:val="24"/>
              </w:rPr>
            </w:pPr>
            <w:r>
              <w:rPr>
                <w:rFonts w:hint="eastAsia" w:ascii="宋体" w:hAnsi="宋体" w:cs="宋体"/>
                <w:kern w:val="0"/>
                <w:sz w:val="24"/>
                <w:szCs w:val="24"/>
              </w:rPr>
              <w:t>部署的应用系统功能检查，是否正常运行。</w:t>
            </w:r>
          </w:p>
        </w:tc>
      </w:tr>
      <w:tr w14:paraId="2F27C3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0027E7BF">
            <w:pPr>
              <w:pStyle w:val="19"/>
              <w:spacing w:line="360" w:lineRule="auto"/>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0D36B4E9">
            <w:pPr>
              <w:pStyle w:val="19"/>
              <w:spacing w:line="360" w:lineRule="auto"/>
              <w:rPr>
                <w:rFonts w:ascii="宋体" w:hAnsi="宋体" w:cs="宋体"/>
                <w:szCs w:val="24"/>
              </w:rPr>
            </w:pPr>
          </w:p>
        </w:tc>
        <w:tc>
          <w:tcPr>
            <w:tcW w:w="1951" w:type="dxa"/>
            <w:vMerge w:val="restart"/>
            <w:tcBorders>
              <w:top w:val="single" w:color="000000" w:sz="6" w:space="0"/>
              <w:bottom w:val="single" w:color="000000" w:sz="6" w:space="0"/>
            </w:tcBorders>
            <w:noWrap/>
            <w:vAlign w:val="center"/>
          </w:tcPr>
          <w:p w14:paraId="13FF0F10">
            <w:pPr>
              <w:widowControl/>
              <w:jc w:val="left"/>
              <w:rPr>
                <w:rFonts w:ascii="宋体" w:hAnsi="宋体" w:cs="宋体"/>
                <w:kern w:val="0"/>
                <w:sz w:val="24"/>
                <w:szCs w:val="24"/>
              </w:rPr>
            </w:pPr>
            <w:r>
              <w:rPr>
                <w:rFonts w:hint="eastAsia" w:ascii="宋体" w:hAnsi="宋体" w:cs="宋体"/>
                <w:kern w:val="0"/>
                <w:sz w:val="24"/>
                <w:szCs w:val="24"/>
              </w:rPr>
              <w:t>存储情况</w:t>
            </w:r>
          </w:p>
        </w:tc>
        <w:tc>
          <w:tcPr>
            <w:tcW w:w="4245" w:type="dxa"/>
            <w:tcBorders>
              <w:top w:val="single" w:color="000000" w:sz="6" w:space="0"/>
              <w:bottom w:val="single" w:color="000000" w:sz="6" w:space="0"/>
            </w:tcBorders>
            <w:noWrap/>
            <w:vAlign w:val="center"/>
          </w:tcPr>
          <w:p w14:paraId="2A79BACD">
            <w:pPr>
              <w:widowControl/>
              <w:autoSpaceDE w:val="0"/>
              <w:autoSpaceDN w:val="0"/>
              <w:adjustRightInd w:val="0"/>
              <w:jc w:val="left"/>
              <w:textAlignment w:val="baseline"/>
              <w:rPr>
                <w:rFonts w:ascii="宋体" w:hAnsi="宋体" w:cs="宋体"/>
                <w:kern w:val="0"/>
                <w:sz w:val="24"/>
                <w:szCs w:val="24"/>
              </w:rPr>
            </w:pPr>
            <w:r>
              <w:rPr>
                <w:rFonts w:hint="eastAsia" w:ascii="宋体" w:hAnsi="宋体" w:cs="宋体"/>
                <w:kern w:val="0"/>
                <w:sz w:val="24"/>
                <w:szCs w:val="24"/>
              </w:rPr>
              <w:t>根据业务类型和容错需求判断</w:t>
            </w:r>
            <w:r>
              <w:rPr>
                <w:rFonts w:ascii="宋体" w:hAnsi="宋体" w:cs="宋体"/>
                <w:kern w:val="0"/>
                <w:sz w:val="24"/>
                <w:szCs w:val="24"/>
              </w:rPr>
              <w:t xml:space="preserve"> RAID </w:t>
            </w:r>
            <w:r>
              <w:rPr>
                <w:rFonts w:hint="eastAsia" w:ascii="宋体" w:hAnsi="宋体" w:cs="宋体"/>
                <w:kern w:val="0"/>
                <w:sz w:val="24"/>
                <w:szCs w:val="24"/>
              </w:rPr>
              <w:t>级别是否适合（可选）</w:t>
            </w:r>
          </w:p>
        </w:tc>
      </w:tr>
      <w:tr w14:paraId="22C926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6" w:space="0"/>
            </w:tcBorders>
            <w:noWrap/>
            <w:vAlign w:val="center"/>
          </w:tcPr>
          <w:p w14:paraId="2374EEA9">
            <w:pPr>
              <w:pStyle w:val="19"/>
              <w:spacing w:line="360" w:lineRule="auto"/>
              <w:rPr>
                <w:rFonts w:ascii="宋体" w:hAnsi="宋体" w:cs="宋体"/>
                <w:szCs w:val="24"/>
              </w:rPr>
            </w:pPr>
          </w:p>
        </w:tc>
        <w:tc>
          <w:tcPr>
            <w:tcW w:w="1644" w:type="dxa"/>
            <w:vMerge w:val="continue"/>
            <w:tcBorders>
              <w:top w:val="single" w:color="000000" w:sz="6" w:space="0"/>
              <w:bottom w:val="single" w:color="000000" w:sz="6" w:space="0"/>
            </w:tcBorders>
            <w:noWrap/>
            <w:vAlign w:val="center"/>
          </w:tcPr>
          <w:p w14:paraId="4A68C541">
            <w:pPr>
              <w:pStyle w:val="19"/>
              <w:spacing w:line="360" w:lineRule="auto"/>
              <w:rPr>
                <w:rFonts w:ascii="宋体" w:hAnsi="宋体" w:cs="宋体"/>
                <w:szCs w:val="24"/>
              </w:rPr>
            </w:pPr>
          </w:p>
        </w:tc>
        <w:tc>
          <w:tcPr>
            <w:tcW w:w="1951" w:type="dxa"/>
            <w:vMerge w:val="continue"/>
            <w:tcBorders>
              <w:top w:val="single" w:color="000000" w:sz="6" w:space="0"/>
              <w:bottom w:val="single" w:color="000000" w:sz="6" w:space="0"/>
            </w:tcBorders>
            <w:noWrap/>
            <w:vAlign w:val="center"/>
          </w:tcPr>
          <w:p w14:paraId="3E3DEE6B">
            <w:pPr>
              <w:widowControl/>
              <w:jc w:val="left"/>
              <w:rPr>
                <w:rFonts w:ascii="宋体" w:hAnsi="宋体" w:cs="宋体"/>
                <w:kern w:val="0"/>
                <w:sz w:val="24"/>
                <w:szCs w:val="24"/>
              </w:rPr>
            </w:pPr>
          </w:p>
        </w:tc>
        <w:tc>
          <w:tcPr>
            <w:tcW w:w="4245" w:type="dxa"/>
            <w:tcBorders>
              <w:top w:val="single" w:color="000000" w:sz="6" w:space="0"/>
              <w:bottom w:val="single" w:color="000000" w:sz="6" w:space="0"/>
            </w:tcBorders>
            <w:noWrap/>
            <w:vAlign w:val="center"/>
          </w:tcPr>
          <w:p w14:paraId="423B71B0">
            <w:pPr>
              <w:widowControl/>
              <w:jc w:val="left"/>
              <w:rPr>
                <w:rFonts w:ascii="宋体" w:hAnsi="宋体" w:cs="宋体"/>
                <w:kern w:val="0"/>
                <w:sz w:val="24"/>
                <w:szCs w:val="24"/>
              </w:rPr>
            </w:pPr>
            <w:r>
              <w:rPr>
                <w:rFonts w:hint="eastAsia" w:ascii="宋体" w:hAnsi="宋体" w:cs="宋体"/>
                <w:kern w:val="0"/>
                <w:sz w:val="24"/>
                <w:szCs w:val="24"/>
              </w:rPr>
              <w:t>分区空间使用率状况：是否存在即将写满的分区</w:t>
            </w:r>
          </w:p>
        </w:tc>
      </w:tr>
      <w:tr w14:paraId="321606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48" w:type="dxa"/>
            <w:vMerge w:val="continue"/>
            <w:tcBorders>
              <w:top w:val="single" w:color="000000" w:sz="6" w:space="0"/>
              <w:bottom w:val="single" w:color="000000" w:sz="12" w:space="0"/>
            </w:tcBorders>
            <w:noWrap/>
            <w:vAlign w:val="center"/>
          </w:tcPr>
          <w:p w14:paraId="1E6CECCE">
            <w:pPr>
              <w:pStyle w:val="19"/>
              <w:spacing w:line="360" w:lineRule="auto"/>
              <w:rPr>
                <w:rFonts w:ascii="宋体" w:hAnsi="宋体" w:cs="宋体"/>
                <w:szCs w:val="24"/>
              </w:rPr>
            </w:pPr>
          </w:p>
        </w:tc>
        <w:tc>
          <w:tcPr>
            <w:tcW w:w="1644" w:type="dxa"/>
            <w:vMerge w:val="continue"/>
            <w:tcBorders>
              <w:top w:val="single" w:color="000000" w:sz="6" w:space="0"/>
            </w:tcBorders>
            <w:noWrap/>
            <w:vAlign w:val="center"/>
          </w:tcPr>
          <w:p w14:paraId="6224855C">
            <w:pPr>
              <w:pStyle w:val="19"/>
              <w:spacing w:line="360" w:lineRule="auto"/>
              <w:rPr>
                <w:rFonts w:ascii="宋体" w:hAnsi="宋体" w:cs="宋体"/>
                <w:szCs w:val="24"/>
              </w:rPr>
            </w:pPr>
          </w:p>
        </w:tc>
        <w:tc>
          <w:tcPr>
            <w:tcW w:w="1951" w:type="dxa"/>
            <w:tcBorders>
              <w:top w:val="single" w:color="000000" w:sz="6" w:space="0"/>
            </w:tcBorders>
            <w:noWrap/>
            <w:vAlign w:val="center"/>
          </w:tcPr>
          <w:p w14:paraId="7E3ED338">
            <w:pPr>
              <w:widowControl/>
              <w:jc w:val="left"/>
              <w:rPr>
                <w:rFonts w:ascii="宋体" w:hAnsi="宋体" w:cs="宋体"/>
                <w:kern w:val="0"/>
                <w:sz w:val="24"/>
                <w:szCs w:val="24"/>
              </w:rPr>
            </w:pPr>
            <w:r>
              <w:rPr>
                <w:rFonts w:hint="eastAsia" w:ascii="宋体" w:hAnsi="宋体" w:cs="宋体"/>
                <w:kern w:val="0"/>
                <w:sz w:val="24"/>
                <w:szCs w:val="24"/>
              </w:rPr>
              <w:t>查看日志</w:t>
            </w:r>
          </w:p>
        </w:tc>
        <w:tc>
          <w:tcPr>
            <w:tcW w:w="4245" w:type="dxa"/>
            <w:tcBorders>
              <w:top w:val="single" w:color="000000" w:sz="6" w:space="0"/>
              <w:bottom w:val="single" w:color="000000" w:sz="12" w:space="0"/>
            </w:tcBorders>
            <w:noWrap/>
            <w:vAlign w:val="center"/>
          </w:tcPr>
          <w:p w14:paraId="6523D07B">
            <w:pPr>
              <w:widowControl/>
              <w:jc w:val="left"/>
              <w:rPr>
                <w:rFonts w:ascii="宋体" w:hAnsi="宋体" w:cs="宋体"/>
                <w:kern w:val="0"/>
                <w:sz w:val="24"/>
                <w:szCs w:val="24"/>
              </w:rPr>
            </w:pPr>
            <w:r>
              <w:rPr>
                <w:rFonts w:hint="eastAsia" w:ascii="宋体" w:hAnsi="宋体" w:cs="宋体"/>
                <w:kern w:val="0"/>
                <w:sz w:val="24"/>
                <w:szCs w:val="24"/>
              </w:rPr>
              <w:t>查看系统日志是否有异常。</w:t>
            </w:r>
          </w:p>
        </w:tc>
      </w:tr>
    </w:tbl>
    <w:p w14:paraId="70A4FCD9">
      <w:pPr>
        <w:pStyle w:val="19"/>
        <w:spacing w:line="360" w:lineRule="auto"/>
        <w:ind w:firstLine="480" w:firstLineChars="200"/>
        <w:outlineLvl w:val="5"/>
        <w:rPr>
          <w:rFonts w:ascii="宋体" w:cs="宋体"/>
          <w:szCs w:val="24"/>
        </w:rPr>
      </w:pPr>
      <w:r>
        <w:rPr>
          <w:rFonts w:hint="eastAsia" w:ascii="宋体" w:hAnsi="宋体" w:cs="宋体"/>
          <w:szCs w:val="24"/>
        </w:rPr>
        <w:t>（5）远程技术用房</w:t>
      </w:r>
    </w:p>
    <w:p w14:paraId="7D636B00">
      <w:pPr>
        <w:pStyle w:val="19"/>
        <w:spacing w:line="360" w:lineRule="auto"/>
        <w:ind w:firstLine="480" w:firstLineChars="200"/>
        <w:rPr>
          <w:rFonts w:ascii="宋体" w:cs="宋体"/>
          <w:szCs w:val="24"/>
        </w:rPr>
      </w:pPr>
      <w:r>
        <w:rPr>
          <w:rFonts w:hint="eastAsia" w:ascii="宋体" w:hAnsi="宋体" w:cs="宋体"/>
          <w:szCs w:val="24"/>
        </w:rPr>
        <w:t>现场巡检维护：服务期内总共开展两次，每半年一次。巡检维护内容包括但不限于：机房密封性（含防盗、防水、防潮、防鼠等方面）检查，外观完好性（含机房、铁塔或抱杆、地线等内容）检查，环境参数测试记录（电压、电流、电表读数、温湿度等），系统功能检查测试（室内仪器设备、远程监控等），固资清点校对、室内外卫生清扫、技术用房设施维护保养等。</w:t>
      </w:r>
    </w:p>
    <w:p w14:paraId="6C5D20E7">
      <w:pPr>
        <w:pStyle w:val="19"/>
        <w:spacing w:line="360" w:lineRule="auto"/>
        <w:ind w:firstLine="482" w:firstLineChars="200"/>
        <w:outlineLvl w:val="3"/>
        <w:rPr>
          <w:rFonts w:ascii="宋体" w:cs="宋体"/>
          <w:b/>
          <w:szCs w:val="24"/>
        </w:rPr>
      </w:pPr>
      <w:r>
        <w:rPr>
          <w:rFonts w:ascii="宋体" w:hAnsi="宋体" w:cs="宋体"/>
          <w:b/>
          <w:szCs w:val="24"/>
        </w:rPr>
        <w:t>3.</w:t>
      </w:r>
      <w:r>
        <w:rPr>
          <w:rFonts w:hint="eastAsia" w:ascii="宋体" w:hAnsi="宋体" w:cs="宋体"/>
          <w:b/>
          <w:szCs w:val="24"/>
        </w:rPr>
        <w:t xml:space="preserve"> 日常（远程）检查</w:t>
      </w:r>
    </w:p>
    <w:p w14:paraId="5704FB59">
      <w:pPr>
        <w:pStyle w:val="19"/>
        <w:spacing w:line="360" w:lineRule="auto"/>
        <w:ind w:firstLine="480" w:firstLineChars="200"/>
        <w:outlineLvl w:val="4"/>
        <w:rPr>
          <w:rFonts w:ascii="宋体" w:cs="宋体"/>
          <w:szCs w:val="24"/>
        </w:rPr>
      </w:pPr>
      <w:r>
        <w:rPr>
          <w:rFonts w:ascii="宋体" w:hAnsi="宋体" w:cs="宋体"/>
          <w:szCs w:val="24"/>
        </w:rPr>
        <w:t>3.1</w:t>
      </w:r>
      <w:r>
        <w:rPr>
          <w:rFonts w:hint="eastAsia" w:ascii="宋体" w:hAnsi="宋体" w:cs="宋体"/>
          <w:szCs w:val="24"/>
        </w:rPr>
        <w:t>服务要求</w:t>
      </w:r>
    </w:p>
    <w:p w14:paraId="475769EA">
      <w:pPr>
        <w:pStyle w:val="19"/>
        <w:spacing w:line="360" w:lineRule="auto"/>
        <w:ind w:firstLine="480" w:firstLineChars="200"/>
        <w:rPr>
          <w:rFonts w:ascii="宋体" w:cs="宋体"/>
          <w:szCs w:val="24"/>
        </w:rPr>
      </w:pPr>
      <w:r>
        <w:rPr>
          <w:rFonts w:hint="eastAsia" w:ascii="宋体" w:hAnsi="宋体" w:cs="宋体"/>
          <w:szCs w:val="24"/>
        </w:rPr>
        <w:t>正常工作日，运维人员应每天对所有固定监测站进行一次远程控制、功能测试，对移动监测站、便携式监测设备进行设备清点，及时对馈电设备进行充电，对无线电监测指挥控制中心、计算机中心、网络中心、技术库房进行1次安全检查；每月对移动监测车、可搬移监测站、便携监测设备、无线电信号压制系统、无线电检测设施、无线电信息系统等技术设备至少进行一次功能测试，有故障及时响应处置，并做好检查测试工作记录。</w:t>
      </w:r>
    </w:p>
    <w:p w14:paraId="53486150">
      <w:pPr>
        <w:pStyle w:val="19"/>
        <w:spacing w:line="360" w:lineRule="auto"/>
        <w:ind w:firstLine="480" w:firstLineChars="200"/>
        <w:outlineLvl w:val="4"/>
        <w:rPr>
          <w:rFonts w:ascii="宋体" w:cs="宋体"/>
          <w:szCs w:val="24"/>
        </w:rPr>
      </w:pPr>
      <w:r>
        <w:rPr>
          <w:rFonts w:ascii="宋体" w:hAnsi="宋体" w:cs="宋体"/>
          <w:szCs w:val="24"/>
        </w:rPr>
        <w:t xml:space="preserve">3.2 </w:t>
      </w:r>
      <w:r>
        <w:rPr>
          <w:rFonts w:hint="eastAsia" w:ascii="宋体" w:hAnsi="宋体" w:cs="宋体"/>
          <w:szCs w:val="24"/>
        </w:rPr>
        <w:t>日常检查及服务内容</w:t>
      </w:r>
    </w:p>
    <w:p w14:paraId="37446DF5">
      <w:pPr>
        <w:pStyle w:val="19"/>
        <w:spacing w:line="360" w:lineRule="auto"/>
        <w:ind w:firstLine="480" w:firstLineChars="200"/>
        <w:outlineLvl w:val="5"/>
        <w:rPr>
          <w:rFonts w:ascii="宋体" w:cs="宋体"/>
          <w:szCs w:val="24"/>
        </w:rPr>
      </w:pPr>
      <w:r>
        <w:rPr>
          <w:rFonts w:hint="eastAsia" w:ascii="宋体" w:hAnsi="宋体" w:cs="宋体"/>
          <w:szCs w:val="24"/>
        </w:rPr>
        <w:t>（</w:t>
      </w:r>
      <w:r>
        <w:rPr>
          <w:rFonts w:ascii="宋体" w:hAnsi="宋体" w:cs="宋体"/>
          <w:szCs w:val="24"/>
        </w:rPr>
        <w:t>1</w:t>
      </w:r>
      <w:r>
        <w:rPr>
          <w:rFonts w:hint="eastAsia" w:ascii="宋体" w:hAnsi="宋体" w:cs="宋体"/>
          <w:szCs w:val="24"/>
        </w:rPr>
        <w:t>）无线电监测指挥控制中心</w:t>
      </w:r>
    </w:p>
    <w:p w14:paraId="6D1B1BDA">
      <w:pPr>
        <w:pStyle w:val="19"/>
        <w:spacing w:line="360" w:lineRule="auto"/>
        <w:ind w:firstLine="480" w:firstLineChars="200"/>
        <w:rPr>
          <w:rFonts w:ascii="宋体" w:cs="宋体"/>
          <w:szCs w:val="24"/>
        </w:rPr>
      </w:pPr>
      <w:r>
        <w:rPr>
          <w:rFonts w:hint="eastAsia" w:ascii="宋体" w:hAnsi="宋体" w:cs="宋体"/>
          <w:szCs w:val="24"/>
        </w:rPr>
        <w:t>日检查内容包括但不限于：检查计算机、服务器、大屏中控、音视频切换等系统运行情况；检查监测、测向应用软件以及其他辅助软件的各种功能；测试网络、数据传输及系统间连通情况，发现故障及时报告并处理。</w:t>
      </w:r>
    </w:p>
    <w:p w14:paraId="0D2B7F38">
      <w:pPr>
        <w:pStyle w:val="19"/>
        <w:spacing w:line="360" w:lineRule="auto"/>
        <w:ind w:firstLine="480" w:firstLineChars="200"/>
        <w:rPr>
          <w:rFonts w:ascii="宋体" w:cs="宋体"/>
          <w:szCs w:val="24"/>
        </w:rPr>
      </w:pPr>
      <w:r>
        <w:rPr>
          <w:rFonts w:hint="eastAsia" w:ascii="宋体" w:hAnsi="宋体" w:cs="宋体"/>
          <w:szCs w:val="24"/>
        </w:rPr>
        <w:t>月检查内容包括但不限于：系统安全检查及测试，对安全漏洞进行修补；对系统进行备份，以便发生灾难性故障时能及时有效恢复系统；对视频会议系统进行检查，确保工作正常；对环境监控系统进行检查，至少包括门窗防盗检查、温湿度检查、监控检查、空调检查、机房环境检查以及消防检查，检查范围延伸至整个办公大楼。</w:t>
      </w:r>
    </w:p>
    <w:p w14:paraId="0B8C220D">
      <w:pPr>
        <w:pStyle w:val="19"/>
        <w:spacing w:line="360" w:lineRule="auto"/>
        <w:ind w:firstLine="480" w:firstLineChars="200"/>
        <w:outlineLvl w:val="5"/>
        <w:rPr>
          <w:rFonts w:ascii="宋体" w:cs="宋体"/>
          <w:szCs w:val="24"/>
        </w:rPr>
      </w:pPr>
      <w:r>
        <w:rPr>
          <w:rFonts w:hint="eastAsia" w:ascii="宋体" w:hAnsi="宋体" w:cs="宋体"/>
          <w:szCs w:val="24"/>
        </w:rPr>
        <w:t>（</w:t>
      </w:r>
      <w:r>
        <w:rPr>
          <w:rFonts w:ascii="宋体" w:hAnsi="宋体" w:cs="宋体"/>
          <w:szCs w:val="24"/>
        </w:rPr>
        <w:t>2</w:t>
      </w:r>
      <w:r>
        <w:rPr>
          <w:rFonts w:hint="eastAsia" w:ascii="宋体" w:hAnsi="宋体" w:cs="宋体"/>
          <w:szCs w:val="24"/>
        </w:rPr>
        <w:t>）无线电固定监测站</w:t>
      </w:r>
    </w:p>
    <w:p w14:paraId="0F10E76A">
      <w:pPr>
        <w:pStyle w:val="19"/>
        <w:spacing w:line="360" w:lineRule="auto"/>
        <w:ind w:firstLine="480" w:firstLineChars="200"/>
        <w:rPr>
          <w:rFonts w:ascii="宋体" w:cs="宋体"/>
          <w:szCs w:val="24"/>
        </w:rPr>
      </w:pPr>
      <w:r>
        <w:rPr>
          <w:rFonts w:hint="eastAsia" w:ascii="宋体" w:hAnsi="宋体" w:cs="宋体"/>
          <w:szCs w:val="24"/>
        </w:rPr>
        <w:t>检查内容包括但不限于：检查计算机及服务器系统运行情况；检查监测、测向应用软件以及其他辅助软件的各种功能；测试网络、控制线、数据传输及系统间连通情况；监控系统检查。</w:t>
      </w:r>
    </w:p>
    <w:p w14:paraId="084A56B9">
      <w:pPr>
        <w:pStyle w:val="19"/>
        <w:spacing w:line="360" w:lineRule="auto"/>
        <w:ind w:firstLine="480" w:firstLineChars="200"/>
        <w:outlineLvl w:val="5"/>
        <w:rPr>
          <w:rFonts w:ascii="宋体" w:cs="宋体"/>
          <w:szCs w:val="24"/>
        </w:rPr>
      </w:pPr>
      <w:r>
        <w:rPr>
          <w:rFonts w:hint="eastAsia" w:ascii="宋体" w:hAnsi="宋体" w:cs="宋体"/>
          <w:szCs w:val="24"/>
        </w:rPr>
        <w:t>（</w:t>
      </w:r>
      <w:r>
        <w:rPr>
          <w:rFonts w:ascii="宋体" w:hAnsi="宋体" w:cs="宋体"/>
          <w:szCs w:val="24"/>
        </w:rPr>
        <w:t>3</w:t>
      </w:r>
      <w:r>
        <w:rPr>
          <w:rFonts w:hint="eastAsia" w:ascii="宋体" w:hAnsi="宋体" w:cs="宋体"/>
          <w:szCs w:val="24"/>
        </w:rPr>
        <w:t>）移动监测站、便携式监测设备</w:t>
      </w:r>
    </w:p>
    <w:p w14:paraId="63069C04">
      <w:pPr>
        <w:pStyle w:val="19"/>
        <w:spacing w:line="360" w:lineRule="auto"/>
        <w:ind w:firstLine="480" w:firstLineChars="200"/>
        <w:rPr>
          <w:rFonts w:ascii="宋体" w:cs="宋体"/>
          <w:szCs w:val="24"/>
        </w:rPr>
      </w:pPr>
      <w:r>
        <w:rPr>
          <w:rFonts w:hint="eastAsia" w:ascii="宋体" w:hAnsi="宋体" w:cs="宋体"/>
          <w:szCs w:val="24"/>
        </w:rPr>
        <w:t>检查内容包括但不限于：检查设备开机启动运行情况；检查设备自检情况；检查监测、测向应用软件运行情况；电池充电等</w:t>
      </w:r>
    </w:p>
    <w:p w14:paraId="01F20EB0">
      <w:pPr>
        <w:pStyle w:val="19"/>
        <w:spacing w:line="360" w:lineRule="auto"/>
        <w:ind w:firstLine="480" w:firstLineChars="200"/>
        <w:outlineLvl w:val="5"/>
        <w:rPr>
          <w:rFonts w:ascii="宋体" w:cs="宋体"/>
          <w:szCs w:val="24"/>
        </w:rPr>
      </w:pPr>
      <w:r>
        <w:rPr>
          <w:rFonts w:hint="eastAsia" w:ascii="宋体" w:hAnsi="宋体" w:cs="宋体"/>
          <w:szCs w:val="24"/>
        </w:rPr>
        <w:t>（</w:t>
      </w:r>
      <w:r>
        <w:rPr>
          <w:rFonts w:ascii="宋体" w:hAnsi="宋体" w:cs="宋体"/>
          <w:szCs w:val="24"/>
        </w:rPr>
        <w:t>4</w:t>
      </w:r>
      <w:r>
        <w:rPr>
          <w:rFonts w:hint="eastAsia" w:ascii="宋体" w:hAnsi="宋体" w:cs="宋体"/>
          <w:szCs w:val="24"/>
        </w:rPr>
        <w:t>）可搬移监测站、无线电信号压制系统等其他技术设施</w:t>
      </w:r>
    </w:p>
    <w:p w14:paraId="7495216C">
      <w:pPr>
        <w:pStyle w:val="19"/>
        <w:spacing w:line="360" w:lineRule="auto"/>
        <w:ind w:firstLine="480" w:firstLineChars="200"/>
        <w:rPr>
          <w:rFonts w:ascii="宋体" w:cs="宋体"/>
          <w:szCs w:val="24"/>
        </w:rPr>
      </w:pPr>
      <w:r>
        <w:rPr>
          <w:rFonts w:hint="eastAsia" w:ascii="宋体" w:hAnsi="宋体" w:cs="宋体"/>
          <w:szCs w:val="24"/>
        </w:rPr>
        <w:t>检查内容包括但不限于：检查设备开机启动运行情况、设备自检情况、应用软件运行情况等</w:t>
      </w:r>
    </w:p>
    <w:p w14:paraId="7AC78320">
      <w:pPr>
        <w:pStyle w:val="19"/>
        <w:spacing w:line="360" w:lineRule="auto"/>
        <w:ind w:firstLine="480" w:firstLineChars="200"/>
        <w:outlineLvl w:val="5"/>
        <w:rPr>
          <w:rFonts w:ascii="宋体" w:hAnsi="宋体" w:cs="宋体"/>
          <w:szCs w:val="24"/>
        </w:rPr>
      </w:pPr>
      <w:r>
        <w:rPr>
          <w:rFonts w:hint="eastAsia" w:ascii="宋体" w:hAnsi="宋体" w:cs="宋体"/>
          <w:szCs w:val="24"/>
        </w:rPr>
        <w:t>（5）无线电信息系统</w:t>
      </w:r>
    </w:p>
    <w:p w14:paraId="0578CB72">
      <w:pPr>
        <w:pStyle w:val="19"/>
        <w:spacing w:line="360" w:lineRule="auto"/>
        <w:ind w:firstLine="480" w:firstLineChars="200"/>
        <w:rPr>
          <w:rFonts w:ascii="宋体" w:hAnsi="宋体" w:cs="宋体"/>
          <w:szCs w:val="24"/>
        </w:rPr>
      </w:pPr>
      <w:r>
        <w:rPr>
          <w:rFonts w:hint="eastAsia" w:ascii="宋体" w:hAnsi="宋体" w:cs="宋体"/>
          <w:szCs w:val="24"/>
        </w:rPr>
        <w:t>检查内容包括但不限于：查看信息系统所在机房的环境监控（空调状态、温湿度、机房照明、机房地板、监控主机）和电源系统，检查视频会议系统、路由器、交换机和服务器的线路连接是否可靠，告警指示灯是否有亮。</w:t>
      </w:r>
    </w:p>
    <w:p w14:paraId="3F473177">
      <w:pPr>
        <w:pStyle w:val="19"/>
        <w:spacing w:line="360" w:lineRule="auto"/>
        <w:ind w:firstLine="480" w:firstLineChars="200"/>
        <w:outlineLvl w:val="5"/>
        <w:rPr>
          <w:rFonts w:ascii="宋体" w:cs="宋体"/>
          <w:szCs w:val="24"/>
        </w:rPr>
      </w:pPr>
      <w:r>
        <w:rPr>
          <w:rFonts w:hint="eastAsia" w:ascii="宋体" w:hAnsi="宋体" w:cs="宋体"/>
          <w:szCs w:val="24"/>
        </w:rPr>
        <w:t>（6）管理局本部技术用房巡查</w:t>
      </w:r>
    </w:p>
    <w:p w14:paraId="26C08B60">
      <w:pPr>
        <w:pStyle w:val="19"/>
        <w:spacing w:line="360" w:lineRule="auto"/>
        <w:ind w:firstLine="480" w:firstLineChars="200"/>
        <w:rPr>
          <w:rFonts w:ascii="宋体" w:cs="宋体"/>
          <w:szCs w:val="24"/>
        </w:rPr>
      </w:pPr>
      <w:r>
        <w:rPr>
          <w:rFonts w:hint="eastAsia" w:ascii="宋体" w:hAnsi="宋体" w:cs="宋体"/>
          <w:szCs w:val="24"/>
        </w:rPr>
        <w:t>正常工作日，运维人员应在每天下午下班前对管理局本部技术用房进行一次安全检查，技术用房主要指：指挥控制中心、检测实验室、计算机网络中心、技术设备库房、科普展示中心等，检查内容包括但不限于：空调、照明、电力运行情况，防水防火防盗安全检查，室内固资清点，卫生环境清理等。</w:t>
      </w:r>
    </w:p>
    <w:p w14:paraId="64604189">
      <w:pPr>
        <w:pStyle w:val="19"/>
        <w:spacing w:line="360" w:lineRule="auto"/>
        <w:ind w:firstLine="480" w:firstLineChars="200"/>
        <w:outlineLvl w:val="5"/>
        <w:rPr>
          <w:rFonts w:ascii="宋体" w:cs="宋体"/>
          <w:szCs w:val="24"/>
        </w:rPr>
      </w:pPr>
      <w:r>
        <w:rPr>
          <w:rFonts w:hint="eastAsia" w:ascii="宋体" w:hAnsi="宋体" w:cs="宋体"/>
          <w:szCs w:val="24"/>
        </w:rPr>
        <w:t>（7）技术设备使用管理</w:t>
      </w:r>
    </w:p>
    <w:p w14:paraId="57F74AF5">
      <w:pPr>
        <w:pStyle w:val="19"/>
        <w:spacing w:line="360" w:lineRule="auto"/>
        <w:ind w:firstLine="480" w:firstLineChars="200"/>
        <w:rPr>
          <w:rFonts w:ascii="宋体" w:cs="宋体"/>
          <w:szCs w:val="24"/>
        </w:rPr>
      </w:pPr>
      <w:r>
        <w:rPr>
          <w:rFonts w:hint="eastAsia" w:ascii="宋体" w:hAnsi="宋体" w:cs="宋体"/>
          <w:szCs w:val="24"/>
        </w:rPr>
        <w:t>正常工作日，运维人员应负责对管理局本部所有技术设备进出库进行登记管理。运维人员负责技术设施及设备库房的日常管理，确保技术设备随时处于可用状态，对设备进出库进行登记及追踪。</w:t>
      </w:r>
    </w:p>
    <w:p w14:paraId="1F6DA510">
      <w:pPr>
        <w:pStyle w:val="19"/>
        <w:spacing w:line="360" w:lineRule="auto"/>
        <w:ind w:firstLine="482" w:firstLineChars="200"/>
        <w:outlineLvl w:val="3"/>
        <w:rPr>
          <w:rFonts w:ascii="宋体" w:cs="宋体"/>
          <w:b/>
          <w:szCs w:val="24"/>
        </w:rPr>
      </w:pPr>
      <w:r>
        <w:rPr>
          <w:rFonts w:ascii="宋体" w:hAnsi="宋体" w:cs="宋体"/>
          <w:b/>
          <w:szCs w:val="24"/>
        </w:rPr>
        <w:t>4.</w:t>
      </w:r>
      <w:r>
        <w:rPr>
          <w:rFonts w:hint="eastAsia" w:ascii="宋体" w:hAnsi="宋体" w:cs="宋体"/>
          <w:b/>
          <w:szCs w:val="24"/>
        </w:rPr>
        <w:t>应急维护及重大活动保障服务</w:t>
      </w:r>
    </w:p>
    <w:p w14:paraId="3ECB8C6E">
      <w:pPr>
        <w:pStyle w:val="19"/>
        <w:spacing w:line="360" w:lineRule="auto"/>
        <w:ind w:firstLine="480" w:firstLineChars="200"/>
        <w:outlineLvl w:val="4"/>
        <w:rPr>
          <w:rFonts w:ascii="宋体" w:cs="宋体"/>
          <w:szCs w:val="24"/>
        </w:rPr>
      </w:pPr>
      <w:r>
        <w:rPr>
          <w:rFonts w:hint="eastAsia" w:ascii="宋体" w:hAnsi="宋体" w:cs="宋体"/>
          <w:szCs w:val="24"/>
        </w:rPr>
        <w:t>4.1投标人应备有科学的应急预案或紧急处置措施，运维服务期内若遇有重大自然灾害</w:t>
      </w:r>
      <w:r>
        <w:rPr>
          <w:rFonts w:ascii="宋体" w:hAnsi="宋体" w:cs="宋体"/>
          <w:szCs w:val="24"/>
        </w:rPr>
        <w:t>(</w:t>
      </w:r>
      <w:r>
        <w:rPr>
          <w:rFonts w:hint="eastAsia" w:ascii="宋体" w:hAnsi="宋体" w:cs="宋体"/>
          <w:szCs w:val="24"/>
        </w:rPr>
        <w:t>台风、雷暴雨、地震等</w:t>
      </w:r>
      <w:r>
        <w:rPr>
          <w:rFonts w:ascii="宋体" w:hAnsi="宋体" w:cs="宋体"/>
          <w:szCs w:val="24"/>
        </w:rPr>
        <w:t>)</w:t>
      </w:r>
      <w:r>
        <w:rPr>
          <w:rFonts w:hint="eastAsia" w:ascii="宋体" w:hAnsi="宋体" w:cs="宋体"/>
          <w:szCs w:val="24"/>
        </w:rPr>
        <w:t>发生或即将发生，应及时启动应急预案，第一时间到达现场，做好防灾抗灾和应急抢险等各项准备；应重点检查机房密封性、设施</w:t>
      </w:r>
      <w:r>
        <w:rPr>
          <w:rFonts w:ascii="宋体" w:hAnsi="宋体" w:cs="宋体"/>
          <w:szCs w:val="24"/>
        </w:rPr>
        <w:t>(</w:t>
      </w:r>
      <w:r>
        <w:rPr>
          <w:rFonts w:hint="eastAsia" w:ascii="宋体" w:hAnsi="宋体" w:cs="宋体"/>
          <w:szCs w:val="24"/>
        </w:rPr>
        <w:t>设备</w:t>
      </w:r>
      <w:r>
        <w:rPr>
          <w:rFonts w:ascii="宋体" w:hAnsi="宋体" w:cs="宋体"/>
          <w:szCs w:val="24"/>
        </w:rPr>
        <w:t>)</w:t>
      </w:r>
      <w:r>
        <w:rPr>
          <w:rFonts w:hint="eastAsia" w:ascii="宋体" w:hAnsi="宋体" w:cs="宋体"/>
          <w:szCs w:val="24"/>
        </w:rPr>
        <w:t>紧固性、防雷安全性等方面，组织做好固定站相关设施（设备）加固工作和防灾应急处置，在确保人员自身安全的前提下，及时消除安全隐患，对已受影响或受损的固定站相关设施（设备）进行统计分析和评估，形成情况报告并及时协助开展灾后恢复工作，确保固定站在最短时间内恢复正常运转。</w:t>
      </w:r>
    </w:p>
    <w:p w14:paraId="271F2AED">
      <w:pPr>
        <w:pStyle w:val="19"/>
        <w:spacing w:line="360" w:lineRule="auto"/>
        <w:ind w:firstLine="480" w:firstLineChars="200"/>
        <w:outlineLvl w:val="4"/>
        <w:rPr>
          <w:rFonts w:ascii="宋体" w:hAnsi="宋体" w:cs="宋体"/>
          <w:szCs w:val="24"/>
        </w:rPr>
      </w:pPr>
      <w:r>
        <w:rPr>
          <w:rFonts w:hint="eastAsia" w:ascii="宋体" w:hAnsi="宋体" w:cs="宋体"/>
          <w:szCs w:val="24"/>
        </w:rPr>
        <w:t>4.2运维服务期内若遇执行重大活动保障</w:t>
      </w:r>
      <w:r>
        <w:rPr>
          <w:rFonts w:ascii="宋体" w:hAnsi="宋体" w:cs="宋体"/>
          <w:szCs w:val="24"/>
        </w:rPr>
        <w:t>(</w:t>
      </w:r>
      <w:r>
        <w:rPr>
          <w:rFonts w:hint="eastAsia" w:ascii="宋体" w:hAnsi="宋体" w:cs="宋体"/>
          <w:szCs w:val="24"/>
        </w:rPr>
        <w:t>如党政重大活动、重大文体活动、重要大型考试</w:t>
      </w:r>
      <w:r>
        <w:rPr>
          <w:rFonts w:ascii="宋体" w:hAnsi="宋体" w:cs="宋体"/>
          <w:szCs w:val="24"/>
        </w:rPr>
        <w:t>)</w:t>
      </w:r>
      <w:r>
        <w:rPr>
          <w:rFonts w:hint="eastAsia" w:ascii="宋体" w:hAnsi="宋体" w:cs="宋体"/>
          <w:szCs w:val="24"/>
        </w:rPr>
        <w:t>、大型无线电技术演练活动或紧急干扰排查等任务时，需提供必要的技术支持、备品备件和运维保障服务，针对服务范围内相关的无线电技术设施做好专项巡检，任务执行过程中全程保障设备的正常使用。所有情况按照要求详细做好记录，存入无线电技术设施运维档案中。为我局开展重大活动无线电安全保障提供专用通信服务，通信终端数量不少于30个。</w:t>
      </w:r>
    </w:p>
    <w:p w14:paraId="6974B044">
      <w:pPr>
        <w:pStyle w:val="19"/>
        <w:spacing w:line="360" w:lineRule="auto"/>
        <w:ind w:firstLine="482" w:firstLineChars="200"/>
        <w:outlineLvl w:val="3"/>
        <w:rPr>
          <w:rFonts w:ascii="宋体" w:hAnsi="宋体" w:cs="宋体"/>
          <w:b/>
          <w:szCs w:val="24"/>
        </w:rPr>
      </w:pPr>
      <w:r>
        <w:rPr>
          <w:rFonts w:hint="eastAsia" w:ascii="宋体" w:hAnsi="宋体" w:cs="宋体"/>
          <w:b/>
          <w:szCs w:val="24"/>
        </w:rPr>
        <w:t>5. 固定监测站运行保障</w:t>
      </w:r>
    </w:p>
    <w:p w14:paraId="094AFC75">
      <w:pPr>
        <w:pStyle w:val="15"/>
        <w:spacing w:line="460" w:lineRule="exact"/>
        <w:ind w:firstLine="465"/>
        <w:rPr>
          <w:rFonts w:ascii="宋体" w:hAnsi="宋体" w:cs="宋体"/>
          <w:kern w:val="0"/>
          <w:sz w:val="24"/>
          <w:szCs w:val="24"/>
        </w:rPr>
      </w:pPr>
      <w:r>
        <w:rPr>
          <w:rFonts w:hint="eastAsia" w:ascii="宋体" w:hAnsi="宋体" w:cs="宋体"/>
          <w:kern w:val="0"/>
          <w:sz w:val="24"/>
          <w:szCs w:val="24"/>
        </w:rPr>
        <w:t>承担丰泽区丰华小区站等21个固定监测站（详见站址清单）的运行保障服务，主要服务事项包括：1.联系协调监测站址场地和铁塔业主，保障站址和铁塔使用权益，支付相关费用；2.承担监测站使用的第三方配套设施（机房、铁塔）日常保养和维护维修；3.监督管理监测站址环境，确保监测天线不受遮挡；4.保障固定监测站220V市电接入，承担监测站用电费用。</w:t>
      </w:r>
    </w:p>
    <w:tbl>
      <w:tblPr>
        <w:tblStyle w:val="21"/>
        <w:tblW w:w="8299" w:type="dxa"/>
        <w:jc w:val="center"/>
        <w:tblLayout w:type="autofit"/>
        <w:tblCellMar>
          <w:top w:w="0" w:type="dxa"/>
          <w:left w:w="108" w:type="dxa"/>
          <w:bottom w:w="0" w:type="dxa"/>
          <w:right w:w="108" w:type="dxa"/>
        </w:tblCellMar>
      </w:tblPr>
      <w:tblGrid>
        <w:gridCol w:w="1198"/>
        <w:gridCol w:w="2527"/>
        <w:gridCol w:w="1701"/>
        <w:gridCol w:w="1559"/>
        <w:gridCol w:w="1314"/>
      </w:tblGrid>
      <w:tr w14:paraId="7C4FA718">
        <w:tblPrEx>
          <w:tblCellMar>
            <w:top w:w="0" w:type="dxa"/>
            <w:left w:w="108" w:type="dxa"/>
            <w:bottom w:w="0" w:type="dxa"/>
            <w:right w:w="108" w:type="dxa"/>
          </w:tblCellMar>
        </w:tblPrEx>
        <w:trPr>
          <w:trHeight w:val="279" w:hRule="atLeast"/>
          <w:jc w:val="center"/>
        </w:trPr>
        <w:tc>
          <w:tcPr>
            <w:tcW w:w="1198" w:type="dxa"/>
            <w:vMerge w:val="restart"/>
            <w:tcBorders>
              <w:top w:val="single" w:color="auto" w:sz="4" w:space="0"/>
              <w:left w:val="single" w:color="auto" w:sz="4" w:space="0"/>
              <w:right w:val="single" w:color="auto" w:sz="4" w:space="0"/>
            </w:tcBorders>
            <w:shd w:val="clear" w:color="000000" w:fill="FFFFFF"/>
            <w:noWrap/>
            <w:vAlign w:val="center"/>
          </w:tcPr>
          <w:p w14:paraId="33833CCF">
            <w:pPr>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527" w:type="dxa"/>
            <w:vMerge w:val="restart"/>
            <w:tcBorders>
              <w:top w:val="single" w:color="auto" w:sz="4" w:space="0"/>
              <w:left w:val="nil"/>
              <w:right w:val="single" w:color="auto" w:sz="4" w:space="0"/>
            </w:tcBorders>
            <w:shd w:val="clear" w:color="000000" w:fill="FFFFFF"/>
            <w:noWrap/>
            <w:vAlign w:val="center"/>
          </w:tcPr>
          <w:p w14:paraId="6D7C7048">
            <w:pPr>
              <w:jc w:val="left"/>
              <w:rPr>
                <w:rFonts w:ascii="宋体" w:hAnsi="宋体" w:cs="宋体"/>
                <w:color w:val="000000"/>
                <w:kern w:val="0"/>
                <w:sz w:val="22"/>
                <w:szCs w:val="22"/>
              </w:rPr>
            </w:pPr>
            <w:r>
              <w:rPr>
                <w:rFonts w:hint="eastAsia" w:ascii="宋体" w:hAnsi="宋体" w:cs="宋体"/>
                <w:color w:val="000000"/>
                <w:kern w:val="0"/>
                <w:sz w:val="22"/>
                <w:szCs w:val="22"/>
              </w:rPr>
              <w:t>　站名</w:t>
            </w:r>
          </w:p>
        </w:tc>
        <w:tc>
          <w:tcPr>
            <w:tcW w:w="4574" w:type="dxa"/>
            <w:gridSpan w:val="3"/>
            <w:tcBorders>
              <w:top w:val="single" w:color="auto" w:sz="4" w:space="0"/>
              <w:left w:val="nil"/>
              <w:bottom w:val="single" w:color="auto" w:sz="4" w:space="0"/>
              <w:right w:val="single" w:color="auto" w:sz="4" w:space="0"/>
            </w:tcBorders>
            <w:shd w:val="clear" w:color="000000" w:fill="FFFFFF"/>
            <w:noWrap/>
            <w:vAlign w:val="center"/>
          </w:tcPr>
          <w:p w14:paraId="030BBDA0">
            <w:pPr>
              <w:widowControl/>
              <w:jc w:val="center"/>
              <w:rPr>
                <w:rFonts w:ascii="宋体" w:hAnsi="宋体" w:cs="宋体"/>
                <w:color w:val="000000"/>
                <w:kern w:val="0"/>
                <w:sz w:val="22"/>
                <w:szCs w:val="22"/>
              </w:rPr>
            </w:pPr>
            <w:r>
              <w:rPr>
                <w:rFonts w:hint="eastAsia" w:ascii="宋体" w:hAnsi="宋体" w:cs="宋体"/>
                <w:color w:val="000000"/>
                <w:kern w:val="0"/>
                <w:sz w:val="22"/>
                <w:szCs w:val="22"/>
              </w:rPr>
              <w:t>场地使用费（含电费）</w:t>
            </w:r>
          </w:p>
        </w:tc>
      </w:tr>
      <w:tr w14:paraId="51E9DE66">
        <w:tblPrEx>
          <w:tblCellMar>
            <w:top w:w="0" w:type="dxa"/>
            <w:left w:w="108" w:type="dxa"/>
            <w:bottom w:w="0" w:type="dxa"/>
            <w:right w:w="108" w:type="dxa"/>
          </w:tblCellMar>
        </w:tblPrEx>
        <w:trPr>
          <w:trHeight w:val="279" w:hRule="atLeast"/>
          <w:jc w:val="center"/>
        </w:trPr>
        <w:tc>
          <w:tcPr>
            <w:tcW w:w="1198" w:type="dxa"/>
            <w:vMerge w:val="continue"/>
            <w:tcBorders>
              <w:left w:val="single" w:color="auto" w:sz="4" w:space="0"/>
              <w:bottom w:val="single" w:color="auto" w:sz="4" w:space="0"/>
              <w:right w:val="single" w:color="auto" w:sz="4" w:space="0"/>
            </w:tcBorders>
            <w:shd w:val="clear" w:color="000000" w:fill="FFFFFF"/>
            <w:noWrap/>
            <w:vAlign w:val="center"/>
          </w:tcPr>
          <w:p w14:paraId="2FCE7B05">
            <w:pPr>
              <w:widowControl/>
              <w:jc w:val="center"/>
              <w:rPr>
                <w:rFonts w:ascii="宋体" w:hAnsi="宋体" w:cs="宋体"/>
                <w:color w:val="000000"/>
                <w:kern w:val="0"/>
                <w:sz w:val="22"/>
                <w:szCs w:val="22"/>
              </w:rPr>
            </w:pPr>
          </w:p>
        </w:tc>
        <w:tc>
          <w:tcPr>
            <w:tcW w:w="2527" w:type="dxa"/>
            <w:vMerge w:val="continue"/>
            <w:tcBorders>
              <w:left w:val="nil"/>
              <w:bottom w:val="single" w:color="auto" w:sz="4" w:space="0"/>
              <w:right w:val="single" w:color="auto" w:sz="4" w:space="0"/>
            </w:tcBorders>
            <w:shd w:val="clear" w:color="000000" w:fill="FFFFFF"/>
            <w:noWrap/>
            <w:vAlign w:val="center"/>
          </w:tcPr>
          <w:p w14:paraId="7B265948">
            <w:pPr>
              <w:widowControl/>
              <w:jc w:val="left"/>
              <w:rPr>
                <w:rFonts w:ascii="宋体" w:hAnsi="宋体" w:cs="宋体"/>
                <w:color w:val="000000"/>
                <w:kern w:val="0"/>
                <w:sz w:val="22"/>
                <w:szCs w:val="22"/>
              </w:rPr>
            </w:pPr>
          </w:p>
        </w:tc>
        <w:tc>
          <w:tcPr>
            <w:tcW w:w="1701" w:type="dxa"/>
            <w:tcBorders>
              <w:top w:val="single" w:color="auto" w:sz="4" w:space="0"/>
              <w:left w:val="nil"/>
              <w:bottom w:val="single" w:color="auto" w:sz="4" w:space="0"/>
              <w:right w:val="single" w:color="auto" w:sz="4" w:space="0"/>
            </w:tcBorders>
            <w:shd w:val="clear" w:color="000000" w:fill="FFFFFF"/>
            <w:noWrap/>
            <w:vAlign w:val="center"/>
          </w:tcPr>
          <w:p w14:paraId="7CE53695">
            <w:pPr>
              <w:widowControl/>
              <w:jc w:val="center"/>
              <w:rPr>
                <w:rFonts w:ascii="宋体" w:hAnsi="宋体" w:cs="宋体"/>
                <w:color w:val="000000"/>
                <w:kern w:val="0"/>
                <w:sz w:val="22"/>
                <w:szCs w:val="22"/>
              </w:rPr>
            </w:pPr>
            <w:r>
              <w:rPr>
                <w:rFonts w:hint="eastAsia" w:ascii="宋体" w:hAnsi="宋体" w:cs="宋体"/>
                <w:color w:val="000000"/>
                <w:kern w:val="0"/>
                <w:sz w:val="22"/>
                <w:szCs w:val="22"/>
              </w:rPr>
              <w:t>起</w:t>
            </w:r>
          </w:p>
        </w:tc>
        <w:tc>
          <w:tcPr>
            <w:tcW w:w="1559" w:type="dxa"/>
            <w:tcBorders>
              <w:top w:val="single" w:color="auto" w:sz="4" w:space="0"/>
              <w:left w:val="nil"/>
              <w:bottom w:val="single" w:color="auto" w:sz="4" w:space="0"/>
              <w:right w:val="single" w:color="auto" w:sz="4" w:space="0"/>
            </w:tcBorders>
            <w:shd w:val="clear" w:color="000000" w:fill="FFFFFF"/>
            <w:noWrap/>
            <w:vAlign w:val="center"/>
          </w:tcPr>
          <w:p w14:paraId="49FD6C49">
            <w:pPr>
              <w:widowControl/>
              <w:jc w:val="center"/>
              <w:rPr>
                <w:rFonts w:ascii="宋体" w:hAnsi="宋体" w:cs="宋体"/>
                <w:color w:val="000000"/>
                <w:kern w:val="0"/>
                <w:sz w:val="22"/>
                <w:szCs w:val="22"/>
              </w:rPr>
            </w:pPr>
            <w:r>
              <w:rPr>
                <w:rFonts w:hint="eastAsia" w:ascii="宋体" w:hAnsi="宋体" w:cs="宋体"/>
                <w:color w:val="000000"/>
                <w:kern w:val="0"/>
                <w:sz w:val="22"/>
                <w:szCs w:val="22"/>
              </w:rPr>
              <w:t>止</w:t>
            </w:r>
          </w:p>
        </w:tc>
        <w:tc>
          <w:tcPr>
            <w:tcW w:w="1314" w:type="dxa"/>
            <w:tcBorders>
              <w:top w:val="single" w:color="auto" w:sz="4" w:space="0"/>
              <w:left w:val="nil"/>
              <w:bottom w:val="single" w:color="auto" w:sz="4" w:space="0"/>
              <w:right w:val="single" w:color="auto" w:sz="4" w:space="0"/>
            </w:tcBorders>
            <w:shd w:val="clear" w:color="000000" w:fill="FFFFFF"/>
            <w:noWrap/>
            <w:vAlign w:val="center"/>
          </w:tcPr>
          <w:p w14:paraId="24C2C5EF">
            <w:pPr>
              <w:widowControl/>
              <w:jc w:val="center"/>
              <w:rPr>
                <w:rFonts w:ascii="宋体" w:hAnsi="宋体" w:cs="宋体"/>
                <w:color w:val="000000"/>
                <w:kern w:val="0"/>
                <w:sz w:val="22"/>
                <w:szCs w:val="22"/>
              </w:rPr>
            </w:pPr>
            <w:r>
              <w:rPr>
                <w:rFonts w:hint="eastAsia" w:ascii="宋体" w:hAnsi="宋体" w:cs="宋体"/>
                <w:color w:val="000000"/>
                <w:kern w:val="0"/>
                <w:sz w:val="22"/>
                <w:szCs w:val="22"/>
              </w:rPr>
              <w:t>月数</w:t>
            </w:r>
          </w:p>
        </w:tc>
      </w:tr>
      <w:tr w14:paraId="38B44994">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4D205C82">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527" w:type="dxa"/>
            <w:tcBorders>
              <w:top w:val="nil"/>
              <w:left w:val="nil"/>
              <w:bottom w:val="single" w:color="auto" w:sz="4" w:space="0"/>
              <w:right w:val="single" w:color="auto" w:sz="4" w:space="0"/>
            </w:tcBorders>
            <w:shd w:val="clear" w:color="000000" w:fill="FFFFFF"/>
            <w:noWrap/>
            <w:vAlign w:val="center"/>
          </w:tcPr>
          <w:p w14:paraId="4BB614E1">
            <w:pPr>
              <w:widowControl/>
              <w:jc w:val="left"/>
              <w:rPr>
                <w:rFonts w:ascii="宋体" w:hAnsi="宋体" w:cs="宋体"/>
                <w:color w:val="000000"/>
                <w:kern w:val="0"/>
                <w:sz w:val="22"/>
                <w:szCs w:val="22"/>
              </w:rPr>
            </w:pPr>
            <w:r>
              <w:rPr>
                <w:rFonts w:hint="eastAsia" w:ascii="宋体" w:hAnsi="宋体" w:cs="宋体"/>
                <w:color w:val="000000"/>
                <w:kern w:val="0"/>
                <w:sz w:val="22"/>
                <w:szCs w:val="22"/>
              </w:rPr>
              <w:t>丰泽区丰华小区站</w:t>
            </w:r>
          </w:p>
        </w:tc>
        <w:tc>
          <w:tcPr>
            <w:tcW w:w="1701" w:type="dxa"/>
            <w:tcBorders>
              <w:top w:val="nil"/>
              <w:left w:val="nil"/>
              <w:bottom w:val="single" w:color="auto" w:sz="4" w:space="0"/>
              <w:right w:val="single" w:color="auto" w:sz="4" w:space="0"/>
            </w:tcBorders>
            <w:shd w:val="clear" w:color="000000" w:fill="FFFFFF"/>
            <w:noWrap/>
            <w:vAlign w:val="center"/>
          </w:tcPr>
          <w:p w14:paraId="316884D8">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2EB84CF7">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39152AE8">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490BC61A">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163E527B">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527" w:type="dxa"/>
            <w:tcBorders>
              <w:top w:val="nil"/>
              <w:left w:val="nil"/>
              <w:bottom w:val="single" w:color="auto" w:sz="4" w:space="0"/>
              <w:right w:val="single" w:color="auto" w:sz="4" w:space="0"/>
            </w:tcBorders>
            <w:shd w:val="clear" w:color="000000" w:fill="FFFFFF"/>
            <w:noWrap/>
            <w:vAlign w:val="center"/>
          </w:tcPr>
          <w:p w14:paraId="2AB16FBE">
            <w:pPr>
              <w:widowControl/>
              <w:jc w:val="left"/>
              <w:rPr>
                <w:rFonts w:ascii="宋体" w:hAnsi="宋体" w:cs="宋体"/>
                <w:color w:val="000000"/>
                <w:kern w:val="0"/>
                <w:sz w:val="22"/>
                <w:szCs w:val="22"/>
              </w:rPr>
            </w:pPr>
            <w:r>
              <w:rPr>
                <w:rFonts w:hint="eastAsia" w:ascii="宋体" w:hAnsi="宋体" w:cs="宋体"/>
                <w:color w:val="000000"/>
                <w:kern w:val="0"/>
                <w:sz w:val="22"/>
                <w:szCs w:val="22"/>
              </w:rPr>
              <w:t>鲤城区远太大厦站</w:t>
            </w:r>
          </w:p>
        </w:tc>
        <w:tc>
          <w:tcPr>
            <w:tcW w:w="1701" w:type="dxa"/>
            <w:tcBorders>
              <w:top w:val="nil"/>
              <w:left w:val="nil"/>
              <w:bottom w:val="single" w:color="auto" w:sz="4" w:space="0"/>
              <w:right w:val="single" w:color="auto" w:sz="4" w:space="0"/>
            </w:tcBorders>
            <w:shd w:val="clear" w:color="000000" w:fill="FFFFFF"/>
            <w:noWrap/>
            <w:vAlign w:val="center"/>
          </w:tcPr>
          <w:p w14:paraId="41AD7EC8">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5EE55D4D">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70FE9E15">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1E0C885D">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2C1C468E">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527" w:type="dxa"/>
            <w:tcBorders>
              <w:top w:val="nil"/>
              <w:left w:val="nil"/>
              <w:bottom w:val="single" w:color="auto" w:sz="4" w:space="0"/>
              <w:right w:val="single" w:color="auto" w:sz="4" w:space="0"/>
            </w:tcBorders>
            <w:shd w:val="clear" w:color="000000" w:fill="FFFFFF"/>
            <w:noWrap/>
            <w:vAlign w:val="center"/>
          </w:tcPr>
          <w:p w14:paraId="3180547A">
            <w:pPr>
              <w:widowControl/>
              <w:jc w:val="left"/>
              <w:rPr>
                <w:rFonts w:ascii="宋体" w:hAnsi="宋体" w:cs="宋体"/>
                <w:color w:val="000000"/>
                <w:kern w:val="0"/>
                <w:sz w:val="22"/>
                <w:szCs w:val="22"/>
              </w:rPr>
            </w:pPr>
            <w:r>
              <w:rPr>
                <w:rFonts w:hint="eastAsia" w:ascii="宋体" w:hAnsi="宋体" w:cs="宋体"/>
                <w:color w:val="000000"/>
                <w:kern w:val="0"/>
                <w:sz w:val="22"/>
                <w:szCs w:val="22"/>
              </w:rPr>
              <w:t>鲤城区华侨大厦</w:t>
            </w:r>
          </w:p>
        </w:tc>
        <w:tc>
          <w:tcPr>
            <w:tcW w:w="1701" w:type="dxa"/>
            <w:tcBorders>
              <w:top w:val="nil"/>
              <w:left w:val="nil"/>
              <w:bottom w:val="single" w:color="auto" w:sz="4" w:space="0"/>
              <w:right w:val="single" w:color="auto" w:sz="4" w:space="0"/>
            </w:tcBorders>
            <w:shd w:val="clear" w:color="000000" w:fill="FFFFFF"/>
            <w:noWrap/>
            <w:vAlign w:val="center"/>
          </w:tcPr>
          <w:p w14:paraId="522D008B">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0FED184C">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748D3F5A">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1741363F">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6C9B7502">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527" w:type="dxa"/>
            <w:tcBorders>
              <w:top w:val="nil"/>
              <w:left w:val="nil"/>
              <w:bottom w:val="single" w:color="auto" w:sz="4" w:space="0"/>
              <w:right w:val="single" w:color="auto" w:sz="4" w:space="0"/>
            </w:tcBorders>
            <w:shd w:val="clear" w:color="000000" w:fill="FFFFFF"/>
            <w:noWrap/>
            <w:vAlign w:val="center"/>
          </w:tcPr>
          <w:p w14:paraId="71D329F5">
            <w:pPr>
              <w:widowControl/>
              <w:jc w:val="left"/>
              <w:rPr>
                <w:rFonts w:ascii="宋体" w:hAnsi="宋体" w:cs="宋体"/>
                <w:color w:val="000000"/>
                <w:kern w:val="0"/>
                <w:sz w:val="22"/>
                <w:szCs w:val="22"/>
              </w:rPr>
            </w:pPr>
            <w:r>
              <w:rPr>
                <w:rFonts w:hint="eastAsia" w:ascii="宋体" w:hAnsi="宋体" w:cs="宋体"/>
                <w:color w:val="000000"/>
                <w:kern w:val="0"/>
                <w:sz w:val="22"/>
                <w:szCs w:val="22"/>
              </w:rPr>
              <w:t>丰泽区阳光水岸</w:t>
            </w:r>
          </w:p>
        </w:tc>
        <w:tc>
          <w:tcPr>
            <w:tcW w:w="1701" w:type="dxa"/>
            <w:tcBorders>
              <w:top w:val="nil"/>
              <w:left w:val="nil"/>
              <w:bottom w:val="single" w:color="auto" w:sz="4" w:space="0"/>
              <w:right w:val="single" w:color="auto" w:sz="4" w:space="0"/>
            </w:tcBorders>
            <w:shd w:val="clear" w:color="000000" w:fill="FFFFFF"/>
            <w:noWrap/>
            <w:vAlign w:val="center"/>
          </w:tcPr>
          <w:p w14:paraId="68D666E6">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7F3C4B58">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06A9D4F0">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2B04558A">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4025A412">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527" w:type="dxa"/>
            <w:tcBorders>
              <w:top w:val="nil"/>
              <w:left w:val="nil"/>
              <w:bottom w:val="single" w:color="auto" w:sz="4" w:space="0"/>
              <w:right w:val="single" w:color="auto" w:sz="4" w:space="0"/>
            </w:tcBorders>
            <w:shd w:val="clear" w:color="000000" w:fill="FFFFFF"/>
            <w:noWrap/>
            <w:vAlign w:val="center"/>
          </w:tcPr>
          <w:p w14:paraId="049F543D">
            <w:pPr>
              <w:widowControl/>
              <w:jc w:val="left"/>
              <w:rPr>
                <w:rFonts w:ascii="宋体" w:hAnsi="宋体" w:cs="宋体"/>
                <w:color w:val="000000"/>
                <w:kern w:val="0"/>
                <w:sz w:val="22"/>
                <w:szCs w:val="22"/>
              </w:rPr>
            </w:pPr>
            <w:r>
              <w:rPr>
                <w:rFonts w:hint="eastAsia" w:ascii="宋体" w:hAnsi="宋体" w:cs="宋体"/>
                <w:color w:val="000000"/>
                <w:kern w:val="0"/>
                <w:sz w:val="22"/>
                <w:szCs w:val="22"/>
              </w:rPr>
              <w:t>惠安崇武站</w:t>
            </w:r>
          </w:p>
        </w:tc>
        <w:tc>
          <w:tcPr>
            <w:tcW w:w="1701" w:type="dxa"/>
            <w:tcBorders>
              <w:top w:val="nil"/>
              <w:left w:val="nil"/>
              <w:bottom w:val="single" w:color="auto" w:sz="4" w:space="0"/>
              <w:right w:val="single" w:color="auto" w:sz="4" w:space="0"/>
            </w:tcBorders>
            <w:shd w:val="clear" w:color="000000" w:fill="FFFFFF"/>
            <w:noWrap/>
            <w:vAlign w:val="center"/>
          </w:tcPr>
          <w:p w14:paraId="716F73A7">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7E0FBEE7">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2B7821C9">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1104FABA">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3F3BE814">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527" w:type="dxa"/>
            <w:tcBorders>
              <w:top w:val="nil"/>
              <w:left w:val="nil"/>
              <w:bottom w:val="single" w:color="auto" w:sz="4" w:space="0"/>
              <w:right w:val="single" w:color="auto" w:sz="4" w:space="0"/>
            </w:tcBorders>
            <w:shd w:val="clear" w:color="000000" w:fill="FFFFFF"/>
            <w:noWrap/>
            <w:vAlign w:val="center"/>
          </w:tcPr>
          <w:p w14:paraId="168BCDC0">
            <w:pPr>
              <w:widowControl/>
              <w:jc w:val="left"/>
              <w:rPr>
                <w:rFonts w:ascii="宋体" w:hAnsi="宋体" w:cs="宋体"/>
                <w:color w:val="000000"/>
                <w:kern w:val="0"/>
                <w:sz w:val="22"/>
                <w:szCs w:val="22"/>
              </w:rPr>
            </w:pPr>
            <w:r>
              <w:rPr>
                <w:rFonts w:hint="eastAsia" w:ascii="宋体" w:hAnsi="宋体" w:cs="宋体"/>
                <w:color w:val="000000"/>
                <w:kern w:val="0"/>
                <w:sz w:val="22"/>
                <w:szCs w:val="22"/>
              </w:rPr>
              <w:t>石狮祥芝站</w:t>
            </w:r>
          </w:p>
        </w:tc>
        <w:tc>
          <w:tcPr>
            <w:tcW w:w="1701" w:type="dxa"/>
            <w:tcBorders>
              <w:top w:val="nil"/>
              <w:left w:val="nil"/>
              <w:bottom w:val="single" w:color="auto" w:sz="4" w:space="0"/>
              <w:right w:val="single" w:color="auto" w:sz="4" w:space="0"/>
            </w:tcBorders>
            <w:shd w:val="clear" w:color="000000" w:fill="FFFFFF"/>
            <w:noWrap/>
            <w:vAlign w:val="center"/>
          </w:tcPr>
          <w:p w14:paraId="5364902F">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0BA1D2DB">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1FD9EAAF">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3D772EC6">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1184FAE3">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527" w:type="dxa"/>
            <w:tcBorders>
              <w:top w:val="nil"/>
              <w:left w:val="nil"/>
              <w:bottom w:val="single" w:color="auto" w:sz="4" w:space="0"/>
              <w:right w:val="single" w:color="auto" w:sz="4" w:space="0"/>
            </w:tcBorders>
            <w:shd w:val="clear" w:color="000000" w:fill="FFFFFF"/>
            <w:noWrap/>
            <w:vAlign w:val="center"/>
          </w:tcPr>
          <w:p w14:paraId="70CF0B26">
            <w:pPr>
              <w:widowControl/>
              <w:jc w:val="left"/>
              <w:rPr>
                <w:rFonts w:ascii="宋体" w:hAnsi="宋体" w:cs="宋体"/>
                <w:color w:val="000000"/>
                <w:kern w:val="0"/>
                <w:sz w:val="22"/>
                <w:szCs w:val="22"/>
              </w:rPr>
            </w:pPr>
            <w:r>
              <w:rPr>
                <w:rFonts w:hint="eastAsia" w:ascii="宋体" w:hAnsi="宋体" w:cs="宋体"/>
                <w:color w:val="000000"/>
                <w:kern w:val="0"/>
                <w:sz w:val="22"/>
                <w:szCs w:val="22"/>
              </w:rPr>
              <w:t>惠安斗尾站</w:t>
            </w:r>
          </w:p>
        </w:tc>
        <w:tc>
          <w:tcPr>
            <w:tcW w:w="1701" w:type="dxa"/>
            <w:tcBorders>
              <w:top w:val="nil"/>
              <w:left w:val="nil"/>
              <w:bottom w:val="single" w:color="auto" w:sz="4" w:space="0"/>
              <w:right w:val="single" w:color="auto" w:sz="4" w:space="0"/>
            </w:tcBorders>
            <w:shd w:val="clear" w:color="000000" w:fill="FFFFFF"/>
            <w:noWrap/>
            <w:vAlign w:val="center"/>
          </w:tcPr>
          <w:p w14:paraId="7F8A94C3">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569D4F18">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45DFB565">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7932B768">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7433AE92">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2527" w:type="dxa"/>
            <w:tcBorders>
              <w:top w:val="nil"/>
              <w:left w:val="nil"/>
              <w:bottom w:val="single" w:color="auto" w:sz="4" w:space="0"/>
              <w:right w:val="single" w:color="auto" w:sz="4" w:space="0"/>
            </w:tcBorders>
            <w:shd w:val="clear" w:color="000000" w:fill="FFFFFF"/>
            <w:noWrap/>
            <w:vAlign w:val="center"/>
          </w:tcPr>
          <w:p w14:paraId="49D96C48">
            <w:pPr>
              <w:widowControl/>
              <w:jc w:val="left"/>
              <w:rPr>
                <w:rFonts w:ascii="宋体" w:hAnsi="宋体" w:cs="宋体"/>
                <w:color w:val="000000"/>
                <w:kern w:val="0"/>
                <w:sz w:val="22"/>
                <w:szCs w:val="22"/>
              </w:rPr>
            </w:pPr>
            <w:r>
              <w:rPr>
                <w:rFonts w:hint="eastAsia" w:ascii="宋体" w:hAnsi="宋体" w:cs="宋体"/>
                <w:color w:val="000000"/>
                <w:kern w:val="0"/>
                <w:sz w:val="22"/>
                <w:szCs w:val="22"/>
              </w:rPr>
              <w:t>晋江洋埭站</w:t>
            </w:r>
          </w:p>
        </w:tc>
        <w:tc>
          <w:tcPr>
            <w:tcW w:w="1701" w:type="dxa"/>
            <w:tcBorders>
              <w:top w:val="nil"/>
              <w:left w:val="nil"/>
              <w:bottom w:val="single" w:color="auto" w:sz="4" w:space="0"/>
              <w:right w:val="single" w:color="auto" w:sz="4" w:space="0"/>
            </w:tcBorders>
            <w:shd w:val="clear" w:color="000000" w:fill="FFFFFF"/>
            <w:noWrap/>
            <w:vAlign w:val="center"/>
          </w:tcPr>
          <w:p w14:paraId="34E6F263">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6318173E">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218E028B">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0C14D727">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79D0E921">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2527" w:type="dxa"/>
            <w:tcBorders>
              <w:top w:val="nil"/>
              <w:left w:val="nil"/>
              <w:bottom w:val="single" w:color="auto" w:sz="4" w:space="0"/>
              <w:right w:val="single" w:color="auto" w:sz="4" w:space="0"/>
            </w:tcBorders>
            <w:shd w:val="clear" w:color="000000" w:fill="FFFFFF"/>
            <w:noWrap/>
            <w:vAlign w:val="center"/>
          </w:tcPr>
          <w:p w14:paraId="7759D38C">
            <w:pPr>
              <w:widowControl/>
              <w:jc w:val="left"/>
              <w:rPr>
                <w:rFonts w:ascii="宋体" w:hAnsi="宋体" w:cs="宋体"/>
                <w:color w:val="000000"/>
                <w:kern w:val="0"/>
                <w:sz w:val="22"/>
                <w:szCs w:val="22"/>
              </w:rPr>
            </w:pPr>
            <w:r>
              <w:rPr>
                <w:rFonts w:hint="eastAsia" w:ascii="宋体" w:hAnsi="宋体" w:cs="宋体"/>
                <w:color w:val="000000"/>
                <w:kern w:val="0"/>
                <w:sz w:val="22"/>
                <w:szCs w:val="22"/>
              </w:rPr>
              <w:t>晋江安海忠义苑站</w:t>
            </w:r>
          </w:p>
        </w:tc>
        <w:tc>
          <w:tcPr>
            <w:tcW w:w="1701" w:type="dxa"/>
            <w:tcBorders>
              <w:top w:val="nil"/>
              <w:left w:val="nil"/>
              <w:bottom w:val="single" w:color="auto" w:sz="4" w:space="0"/>
              <w:right w:val="single" w:color="auto" w:sz="4" w:space="0"/>
            </w:tcBorders>
            <w:shd w:val="clear" w:color="000000" w:fill="FFFFFF"/>
            <w:noWrap/>
            <w:vAlign w:val="center"/>
          </w:tcPr>
          <w:p w14:paraId="0BAE0B31">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1616370C">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2B54B802">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262D67E8">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3887662E">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2527" w:type="dxa"/>
            <w:tcBorders>
              <w:top w:val="nil"/>
              <w:left w:val="nil"/>
              <w:bottom w:val="single" w:color="auto" w:sz="4" w:space="0"/>
              <w:right w:val="single" w:color="auto" w:sz="4" w:space="0"/>
            </w:tcBorders>
            <w:shd w:val="clear" w:color="000000" w:fill="FFFFFF"/>
            <w:noWrap/>
            <w:vAlign w:val="center"/>
          </w:tcPr>
          <w:p w14:paraId="725271EF">
            <w:pPr>
              <w:widowControl/>
              <w:jc w:val="left"/>
              <w:rPr>
                <w:rFonts w:ascii="宋体" w:hAnsi="宋体" w:cs="宋体"/>
                <w:color w:val="000000"/>
                <w:kern w:val="0"/>
                <w:sz w:val="22"/>
                <w:szCs w:val="22"/>
              </w:rPr>
            </w:pPr>
            <w:r>
              <w:rPr>
                <w:rFonts w:hint="eastAsia" w:ascii="宋体" w:hAnsi="宋体" w:cs="宋体"/>
                <w:color w:val="000000"/>
                <w:kern w:val="0"/>
                <w:sz w:val="22"/>
                <w:szCs w:val="22"/>
              </w:rPr>
              <w:t>丰泽海星小区站</w:t>
            </w:r>
          </w:p>
        </w:tc>
        <w:tc>
          <w:tcPr>
            <w:tcW w:w="1701" w:type="dxa"/>
            <w:tcBorders>
              <w:top w:val="nil"/>
              <w:left w:val="nil"/>
              <w:bottom w:val="single" w:color="auto" w:sz="4" w:space="0"/>
              <w:right w:val="single" w:color="auto" w:sz="4" w:space="0"/>
            </w:tcBorders>
            <w:shd w:val="clear" w:color="000000" w:fill="FFFFFF"/>
            <w:noWrap/>
            <w:vAlign w:val="center"/>
          </w:tcPr>
          <w:p w14:paraId="6E7D6CD9">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6C702568">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7A9BD69A">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63023AD8">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47CC856D">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2527" w:type="dxa"/>
            <w:tcBorders>
              <w:top w:val="nil"/>
              <w:left w:val="nil"/>
              <w:bottom w:val="single" w:color="auto" w:sz="4" w:space="0"/>
              <w:right w:val="single" w:color="auto" w:sz="4" w:space="0"/>
            </w:tcBorders>
            <w:shd w:val="clear" w:color="000000" w:fill="FFFFFF"/>
            <w:noWrap/>
            <w:vAlign w:val="center"/>
          </w:tcPr>
          <w:p w14:paraId="7BC86715">
            <w:pPr>
              <w:widowControl/>
              <w:jc w:val="left"/>
              <w:rPr>
                <w:rFonts w:ascii="宋体" w:hAnsi="宋体" w:cs="宋体"/>
                <w:color w:val="000000"/>
                <w:kern w:val="0"/>
                <w:sz w:val="22"/>
                <w:szCs w:val="22"/>
              </w:rPr>
            </w:pPr>
            <w:r>
              <w:rPr>
                <w:rFonts w:hint="eastAsia" w:ascii="宋体" w:hAnsi="宋体" w:cs="宋体"/>
                <w:color w:val="000000"/>
                <w:kern w:val="0"/>
                <w:sz w:val="22"/>
                <w:szCs w:val="22"/>
              </w:rPr>
              <w:t>惠安平山寺站</w:t>
            </w:r>
          </w:p>
        </w:tc>
        <w:tc>
          <w:tcPr>
            <w:tcW w:w="1701" w:type="dxa"/>
            <w:tcBorders>
              <w:top w:val="nil"/>
              <w:left w:val="nil"/>
              <w:bottom w:val="single" w:color="auto" w:sz="4" w:space="0"/>
              <w:right w:val="single" w:color="auto" w:sz="4" w:space="0"/>
            </w:tcBorders>
            <w:shd w:val="clear" w:color="000000" w:fill="FFFFFF"/>
            <w:noWrap/>
            <w:vAlign w:val="center"/>
          </w:tcPr>
          <w:p w14:paraId="3249455F">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2F53FC08">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16D8623A">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47C5E698">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2F4FB706">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2527" w:type="dxa"/>
            <w:tcBorders>
              <w:top w:val="nil"/>
              <w:left w:val="nil"/>
              <w:bottom w:val="single" w:color="auto" w:sz="4" w:space="0"/>
              <w:right w:val="single" w:color="auto" w:sz="4" w:space="0"/>
            </w:tcBorders>
            <w:shd w:val="clear" w:color="000000" w:fill="FFFFFF"/>
            <w:noWrap/>
            <w:vAlign w:val="center"/>
          </w:tcPr>
          <w:p w14:paraId="4F9CBE35">
            <w:pPr>
              <w:widowControl/>
              <w:jc w:val="left"/>
              <w:rPr>
                <w:rFonts w:ascii="宋体" w:hAnsi="宋体" w:cs="宋体"/>
                <w:color w:val="000000"/>
                <w:kern w:val="0"/>
                <w:sz w:val="22"/>
                <w:szCs w:val="22"/>
              </w:rPr>
            </w:pPr>
            <w:r>
              <w:rPr>
                <w:rFonts w:hint="eastAsia" w:ascii="宋体" w:hAnsi="宋体" w:cs="宋体"/>
                <w:color w:val="000000"/>
                <w:kern w:val="0"/>
                <w:sz w:val="22"/>
                <w:szCs w:val="22"/>
              </w:rPr>
              <w:t>丰泽区少林路站</w:t>
            </w:r>
          </w:p>
        </w:tc>
        <w:tc>
          <w:tcPr>
            <w:tcW w:w="1701" w:type="dxa"/>
            <w:tcBorders>
              <w:top w:val="nil"/>
              <w:left w:val="nil"/>
              <w:bottom w:val="single" w:color="auto" w:sz="4" w:space="0"/>
              <w:right w:val="single" w:color="auto" w:sz="4" w:space="0"/>
            </w:tcBorders>
            <w:shd w:val="clear" w:color="000000" w:fill="FFFFFF"/>
            <w:noWrap/>
            <w:vAlign w:val="center"/>
          </w:tcPr>
          <w:p w14:paraId="76581376">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3C77D880">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1574FBE4">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71FBF541">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2219264C">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2527" w:type="dxa"/>
            <w:tcBorders>
              <w:top w:val="nil"/>
              <w:left w:val="nil"/>
              <w:bottom w:val="single" w:color="auto" w:sz="4" w:space="0"/>
              <w:right w:val="single" w:color="auto" w:sz="4" w:space="0"/>
            </w:tcBorders>
            <w:shd w:val="clear" w:color="000000" w:fill="FFFFFF"/>
            <w:noWrap/>
            <w:vAlign w:val="center"/>
          </w:tcPr>
          <w:p w14:paraId="31484872">
            <w:pPr>
              <w:widowControl/>
              <w:jc w:val="left"/>
              <w:rPr>
                <w:rFonts w:ascii="宋体" w:hAnsi="宋体" w:cs="宋体"/>
                <w:color w:val="000000"/>
                <w:kern w:val="0"/>
                <w:sz w:val="22"/>
                <w:szCs w:val="22"/>
              </w:rPr>
            </w:pPr>
            <w:r>
              <w:rPr>
                <w:rFonts w:hint="eastAsia" w:ascii="宋体" w:hAnsi="宋体" w:cs="宋体"/>
                <w:color w:val="000000"/>
                <w:kern w:val="0"/>
                <w:sz w:val="22"/>
                <w:szCs w:val="22"/>
              </w:rPr>
              <w:t>南安邮政所站</w:t>
            </w:r>
          </w:p>
        </w:tc>
        <w:tc>
          <w:tcPr>
            <w:tcW w:w="1701" w:type="dxa"/>
            <w:tcBorders>
              <w:top w:val="nil"/>
              <w:left w:val="nil"/>
              <w:bottom w:val="single" w:color="auto" w:sz="4" w:space="0"/>
              <w:right w:val="single" w:color="auto" w:sz="4" w:space="0"/>
            </w:tcBorders>
            <w:shd w:val="clear" w:color="000000" w:fill="FFFFFF"/>
            <w:noWrap/>
            <w:vAlign w:val="center"/>
          </w:tcPr>
          <w:p w14:paraId="4C7707A0">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6C5E66F1">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7EE23F5F">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0A7A8B83">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768D3290">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2527" w:type="dxa"/>
            <w:tcBorders>
              <w:top w:val="nil"/>
              <w:left w:val="nil"/>
              <w:bottom w:val="single" w:color="auto" w:sz="4" w:space="0"/>
              <w:right w:val="single" w:color="auto" w:sz="4" w:space="0"/>
            </w:tcBorders>
            <w:shd w:val="clear" w:color="000000" w:fill="FFFFFF"/>
            <w:noWrap/>
            <w:vAlign w:val="center"/>
          </w:tcPr>
          <w:p w14:paraId="1DE2A61C">
            <w:pPr>
              <w:widowControl/>
              <w:jc w:val="left"/>
              <w:rPr>
                <w:rFonts w:ascii="宋体" w:hAnsi="宋体" w:cs="宋体"/>
                <w:color w:val="000000"/>
                <w:kern w:val="0"/>
                <w:sz w:val="22"/>
                <w:szCs w:val="22"/>
              </w:rPr>
            </w:pPr>
            <w:r>
              <w:rPr>
                <w:rFonts w:hint="eastAsia" w:ascii="宋体" w:hAnsi="宋体" w:cs="宋体"/>
                <w:color w:val="000000"/>
                <w:kern w:val="0"/>
                <w:sz w:val="22"/>
                <w:szCs w:val="22"/>
              </w:rPr>
              <w:t>晋江围头站</w:t>
            </w:r>
          </w:p>
        </w:tc>
        <w:tc>
          <w:tcPr>
            <w:tcW w:w="1701" w:type="dxa"/>
            <w:tcBorders>
              <w:top w:val="nil"/>
              <w:left w:val="nil"/>
              <w:bottom w:val="single" w:color="auto" w:sz="4" w:space="0"/>
              <w:right w:val="single" w:color="auto" w:sz="4" w:space="0"/>
            </w:tcBorders>
            <w:shd w:val="clear" w:color="000000" w:fill="FFFFFF"/>
            <w:noWrap/>
            <w:vAlign w:val="center"/>
          </w:tcPr>
          <w:p w14:paraId="245F5F4D">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0D245A2F">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34D683EF">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564435E6">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045AF56C">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2527" w:type="dxa"/>
            <w:tcBorders>
              <w:top w:val="nil"/>
              <w:left w:val="nil"/>
              <w:bottom w:val="single" w:color="auto" w:sz="4" w:space="0"/>
              <w:right w:val="single" w:color="auto" w:sz="4" w:space="0"/>
            </w:tcBorders>
            <w:shd w:val="clear" w:color="000000" w:fill="FFFFFF"/>
            <w:noWrap/>
            <w:vAlign w:val="center"/>
          </w:tcPr>
          <w:p w14:paraId="3F52CC56">
            <w:pPr>
              <w:widowControl/>
              <w:jc w:val="left"/>
              <w:rPr>
                <w:rFonts w:ascii="宋体" w:hAnsi="宋体" w:cs="宋体"/>
                <w:color w:val="000000"/>
                <w:kern w:val="0"/>
                <w:sz w:val="22"/>
                <w:szCs w:val="22"/>
              </w:rPr>
            </w:pPr>
            <w:r>
              <w:rPr>
                <w:rFonts w:hint="eastAsia" w:ascii="宋体" w:hAnsi="宋体" w:cs="宋体"/>
                <w:color w:val="000000"/>
                <w:kern w:val="0"/>
                <w:sz w:val="22"/>
                <w:szCs w:val="22"/>
              </w:rPr>
              <w:t>石狮纺织学院</w:t>
            </w:r>
          </w:p>
        </w:tc>
        <w:tc>
          <w:tcPr>
            <w:tcW w:w="1701" w:type="dxa"/>
            <w:tcBorders>
              <w:top w:val="nil"/>
              <w:left w:val="nil"/>
              <w:bottom w:val="single" w:color="auto" w:sz="4" w:space="0"/>
              <w:right w:val="single" w:color="auto" w:sz="4" w:space="0"/>
            </w:tcBorders>
            <w:shd w:val="clear" w:color="000000" w:fill="FFFFFF"/>
            <w:noWrap/>
            <w:vAlign w:val="center"/>
          </w:tcPr>
          <w:p w14:paraId="6CF69433">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259FB3F6">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0C73D86A">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6BE326E6">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014577EA">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527" w:type="dxa"/>
            <w:tcBorders>
              <w:top w:val="nil"/>
              <w:left w:val="nil"/>
              <w:bottom w:val="single" w:color="auto" w:sz="4" w:space="0"/>
              <w:right w:val="single" w:color="auto" w:sz="4" w:space="0"/>
            </w:tcBorders>
            <w:shd w:val="clear" w:color="000000" w:fill="FFFFFF"/>
            <w:noWrap/>
            <w:vAlign w:val="center"/>
          </w:tcPr>
          <w:p w14:paraId="7E0A8BED">
            <w:pPr>
              <w:widowControl/>
              <w:jc w:val="left"/>
              <w:rPr>
                <w:rFonts w:ascii="宋体" w:hAnsi="宋体" w:cs="宋体"/>
                <w:color w:val="000000"/>
                <w:kern w:val="0"/>
                <w:sz w:val="22"/>
                <w:szCs w:val="22"/>
              </w:rPr>
            </w:pPr>
            <w:r>
              <w:rPr>
                <w:rFonts w:hint="eastAsia" w:ascii="宋体" w:hAnsi="宋体" w:cs="宋体"/>
                <w:color w:val="000000"/>
                <w:kern w:val="0"/>
                <w:sz w:val="22"/>
                <w:szCs w:val="22"/>
              </w:rPr>
              <w:t>泉港白石宫站</w:t>
            </w:r>
          </w:p>
        </w:tc>
        <w:tc>
          <w:tcPr>
            <w:tcW w:w="1701" w:type="dxa"/>
            <w:tcBorders>
              <w:top w:val="nil"/>
              <w:left w:val="nil"/>
              <w:bottom w:val="single" w:color="auto" w:sz="4" w:space="0"/>
              <w:right w:val="single" w:color="auto" w:sz="4" w:space="0"/>
            </w:tcBorders>
            <w:shd w:val="clear" w:color="000000" w:fill="FFFFFF"/>
            <w:noWrap/>
            <w:vAlign w:val="center"/>
          </w:tcPr>
          <w:p w14:paraId="69D4FC1A">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6F58ADDC">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4B066F94">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66CBC193">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000000" w:fill="FFFFFF"/>
            <w:noWrap/>
            <w:vAlign w:val="center"/>
          </w:tcPr>
          <w:p w14:paraId="5F7BE4E6">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2527" w:type="dxa"/>
            <w:tcBorders>
              <w:top w:val="nil"/>
              <w:left w:val="nil"/>
              <w:bottom w:val="single" w:color="auto" w:sz="4" w:space="0"/>
              <w:right w:val="single" w:color="auto" w:sz="4" w:space="0"/>
            </w:tcBorders>
            <w:shd w:val="clear" w:color="000000" w:fill="FFFFFF"/>
            <w:noWrap/>
            <w:vAlign w:val="center"/>
          </w:tcPr>
          <w:p w14:paraId="0B98EB5F">
            <w:pPr>
              <w:widowControl/>
              <w:jc w:val="left"/>
              <w:rPr>
                <w:rFonts w:ascii="宋体" w:hAnsi="宋体" w:cs="宋体"/>
                <w:color w:val="000000"/>
                <w:kern w:val="0"/>
                <w:sz w:val="22"/>
                <w:szCs w:val="22"/>
              </w:rPr>
            </w:pPr>
            <w:r>
              <w:rPr>
                <w:rFonts w:hint="eastAsia" w:ascii="宋体" w:hAnsi="宋体" w:cs="宋体"/>
                <w:color w:val="000000"/>
                <w:kern w:val="0"/>
                <w:sz w:val="22"/>
                <w:szCs w:val="22"/>
              </w:rPr>
              <w:t>洛江仙公山站</w:t>
            </w:r>
          </w:p>
        </w:tc>
        <w:tc>
          <w:tcPr>
            <w:tcW w:w="1701" w:type="dxa"/>
            <w:tcBorders>
              <w:top w:val="nil"/>
              <w:left w:val="nil"/>
              <w:bottom w:val="single" w:color="auto" w:sz="4" w:space="0"/>
              <w:right w:val="single" w:color="auto" w:sz="4" w:space="0"/>
            </w:tcBorders>
            <w:shd w:val="clear" w:color="000000" w:fill="FFFFFF"/>
            <w:noWrap/>
            <w:vAlign w:val="center"/>
          </w:tcPr>
          <w:p w14:paraId="45BB1D58">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65EAE5D6">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0CD9659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1B6E57F8">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14:paraId="55BE7067">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2527" w:type="dxa"/>
            <w:tcBorders>
              <w:top w:val="nil"/>
              <w:left w:val="nil"/>
              <w:bottom w:val="single" w:color="auto" w:sz="4" w:space="0"/>
              <w:right w:val="single" w:color="auto" w:sz="4" w:space="0"/>
            </w:tcBorders>
            <w:shd w:val="clear" w:color="000000" w:fill="FFFFFF"/>
            <w:noWrap/>
            <w:vAlign w:val="center"/>
          </w:tcPr>
          <w:p w14:paraId="33C78131">
            <w:pPr>
              <w:widowControl/>
              <w:jc w:val="left"/>
              <w:rPr>
                <w:rFonts w:ascii="宋体" w:hAnsi="宋体" w:cs="宋体"/>
                <w:color w:val="000000"/>
                <w:kern w:val="0"/>
                <w:sz w:val="22"/>
                <w:szCs w:val="22"/>
              </w:rPr>
            </w:pPr>
            <w:r>
              <w:rPr>
                <w:rFonts w:hint="eastAsia" w:ascii="宋体" w:hAnsi="宋体" w:cs="宋体"/>
                <w:color w:val="000000"/>
                <w:kern w:val="0"/>
                <w:sz w:val="22"/>
                <w:szCs w:val="22"/>
              </w:rPr>
              <w:t>经贸学院站</w:t>
            </w:r>
          </w:p>
        </w:tc>
        <w:tc>
          <w:tcPr>
            <w:tcW w:w="1701" w:type="dxa"/>
            <w:tcBorders>
              <w:top w:val="nil"/>
              <w:left w:val="nil"/>
              <w:bottom w:val="single" w:color="auto" w:sz="4" w:space="0"/>
              <w:right w:val="single" w:color="auto" w:sz="4" w:space="0"/>
            </w:tcBorders>
            <w:shd w:val="clear" w:color="000000" w:fill="FFFFFF"/>
            <w:noWrap/>
            <w:vAlign w:val="center"/>
          </w:tcPr>
          <w:p w14:paraId="76E519C9">
            <w:pPr>
              <w:widowControl/>
              <w:jc w:val="left"/>
              <w:rPr>
                <w:rFonts w:ascii="宋体" w:hAnsi="宋体" w:cs="宋体"/>
                <w:color w:val="000000"/>
                <w:kern w:val="0"/>
                <w:sz w:val="22"/>
                <w:szCs w:val="22"/>
              </w:rPr>
            </w:pPr>
            <w:r>
              <w:rPr>
                <w:rFonts w:hint="eastAsia" w:ascii="宋体" w:hAnsi="宋体" w:cs="宋体"/>
                <w:color w:val="000000"/>
                <w:kern w:val="0"/>
                <w:sz w:val="22"/>
                <w:szCs w:val="22"/>
              </w:rPr>
              <w:t>2026.7.1</w:t>
            </w:r>
          </w:p>
        </w:tc>
        <w:tc>
          <w:tcPr>
            <w:tcW w:w="1559" w:type="dxa"/>
            <w:tcBorders>
              <w:top w:val="nil"/>
              <w:left w:val="nil"/>
              <w:bottom w:val="single" w:color="auto" w:sz="4" w:space="0"/>
              <w:right w:val="single" w:color="auto" w:sz="4" w:space="0"/>
            </w:tcBorders>
            <w:shd w:val="clear" w:color="000000" w:fill="FFFFFF"/>
            <w:noWrap/>
            <w:vAlign w:val="center"/>
          </w:tcPr>
          <w:p w14:paraId="5FA571B2">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1C25ED3E">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44CE945F">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14:paraId="1B641000">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2527" w:type="dxa"/>
            <w:tcBorders>
              <w:top w:val="nil"/>
              <w:left w:val="nil"/>
              <w:bottom w:val="single" w:color="auto" w:sz="4" w:space="0"/>
              <w:right w:val="single" w:color="auto" w:sz="4" w:space="0"/>
            </w:tcBorders>
            <w:shd w:val="clear" w:color="000000" w:fill="FFFFFF"/>
            <w:noWrap/>
            <w:vAlign w:val="center"/>
          </w:tcPr>
          <w:p w14:paraId="7CBE7BBB">
            <w:pPr>
              <w:widowControl/>
              <w:jc w:val="left"/>
              <w:rPr>
                <w:rFonts w:ascii="宋体" w:hAnsi="宋体" w:cs="宋体"/>
                <w:color w:val="000000"/>
                <w:kern w:val="0"/>
                <w:sz w:val="22"/>
                <w:szCs w:val="22"/>
              </w:rPr>
            </w:pPr>
            <w:r>
              <w:rPr>
                <w:rFonts w:hint="eastAsia" w:ascii="宋体" w:hAnsi="宋体" w:cs="宋体"/>
                <w:color w:val="000000"/>
                <w:kern w:val="0"/>
                <w:sz w:val="22"/>
                <w:szCs w:val="22"/>
              </w:rPr>
              <w:t>清濛站</w:t>
            </w:r>
          </w:p>
        </w:tc>
        <w:tc>
          <w:tcPr>
            <w:tcW w:w="1701" w:type="dxa"/>
            <w:tcBorders>
              <w:top w:val="nil"/>
              <w:left w:val="nil"/>
              <w:bottom w:val="single" w:color="auto" w:sz="4" w:space="0"/>
              <w:right w:val="single" w:color="auto" w:sz="4" w:space="0"/>
            </w:tcBorders>
            <w:shd w:val="clear" w:color="000000" w:fill="FFFFFF"/>
            <w:noWrap/>
            <w:vAlign w:val="center"/>
          </w:tcPr>
          <w:p w14:paraId="0C2BB3A7">
            <w:pPr>
              <w:widowControl/>
              <w:jc w:val="left"/>
              <w:rPr>
                <w:rFonts w:ascii="宋体" w:hAnsi="宋体" w:cs="宋体"/>
                <w:color w:val="000000"/>
                <w:kern w:val="0"/>
                <w:sz w:val="22"/>
                <w:szCs w:val="22"/>
              </w:rPr>
            </w:pPr>
            <w:r>
              <w:rPr>
                <w:rFonts w:hint="eastAsia" w:ascii="宋体" w:hAnsi="宋体" w:cs="宋体"/>
                <w:color w:val="000000"/>
                <w:kern w:val="0"/>
                <w:sz w:val="22"/>
                <w:szCs w:val="22"/>
              </w:rPr>
              <w:t>2026.10.1</w:t>
            </w:r>
          </w:p>
        </w:tc>
        <w:tc>
          <w:tcPr>
            <w:tcW w:w="1559" w:type="dxa"/>
            <w:tcBorders>
              <w:top w:val="nil"/>
              <w:left w:val="nil"/>
              <w:bottom w:val="single" w:color="auto" w:sz="4" w:space="0"/>
              <w:right w:val="single" w:color="auto" w:sz="4" w:space="0"/>
            </w:tcBorders>
            <w:shd w:val="clear" w:color="000000" w:fill="FFFFFF"/>
            <w:noWrap/>
            <w:vAlign w:val="center"/>
          </w:tcPr>
          <w:p w14:paraId="3E45B0AE">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59F32A09">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r>
      <w:tr w14:paraId="5F480782">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14:paraId="14436CF6">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2527" w:type="dxa"/>
            <w:tcBorders>
              <w:top w:val="nil"/>
              <w:left w:val="nil"/>
              <w:bottom w:val="single" w:color="auto" w:sz="4" w:space="0"/>
              <w:right w:val="single" w:color="auto" w:sz="4" w:space="0"/>
            </w:tcBorders>
            <w:shd w:val="clear" w:color="000000" w:fill="FFFFFF"/>
            <w:noWrap/>
            <w:vAlign w:val="center"/>
          </w:tcPr>
          <w:p w14:paraId="123D8D19">
            <w:pPr>
              <w:widowControl/>
              <w:jc w:val="left"/>
              <w:rPr>
                <w:rFonts w:ascii="宋体" w:hAnsi="宋体" w:cs="宋体"/>
                <w:color w:val="000000"/>
                <w:kern w:val="0"/>
                <w:sz w:val="22"/>
                <w:szCs w:val="22"/>
              </w:rPr>
            </w:pPr>
            <w:r>
              <w:rPr>
                <w:rFonts w:hint="eastAsia" w:ascii="宋体" w:hAnsi="宋体" w:cs="宋体"/>
                <w:color w:val="000000"/>
                <w:kern w:val="0"/>
                <w:sz w:val="22"/>
                <w:szCs w:val="22"/>
              </w:rPr>
              <w:t>安溪阆苑岩</w:t>
            </w:r>
          </w:p>
        </w:tc>
        <w:tc>
          <w:tcPr>
            <w:tcW w:w="1701" w:type="dxa"/>
            <w:tcBorders>
              <w:top w:val="nil"/>
              <w:left w:val="nil"/>
              <w:bottom w:val="single" w:color="auto" w:sz="4" w:space="0"/>
              <w:right w:val="single" w:color="auto" w:sz="4" w:space="0"/>
            </w:tcBorders>
            <w:shd w:val="clear" w:color="000000" w:fill="FFFFFF"/>
            <w:noWrap/>
            <w:vAlign w:val="center"/>
          </w:tcPr>
          <w:p w14:paraId="16871299">
            <w:pPr>
              <w:widowControl/>
              <w:jc w:val="left"/>
              <w:rPr>
                <w:rFonts w:ascii="宋体" w:hAnsi="宋体" w:cs="宋体"/>
                <w:color w:val="000000"/>
                <w:kern w:val="0"/>
                <w:sz w:val="22"/>
                <w:szCs w:val="22"/>
              </w:rPr>
            </w:pPr>
            <w:r>
              <w:rPr>
                <w:rFonts w:hint="eastAsia" w:ascii="宋体" w:hAnsi="宋体" w:cs="宋体"/>
                <w:color w:val="000000"/>
                <w:kern w:val="0"/>
                <w:sz w:val="22"/>
                <w:szCs w:val="22"/>
              </w:rPr>
              <w:t>2026.12.1</w:t>
            </w:r>
          </w:p>
        </w:tc>
        <w:tc>
          <w:tcPr>
            <w:tcW w:w="1559" w:type="dxa"/>
            <w:tcBorders>
              <w:top w:val="nil"/>
              <w:left w:val="nil"/>
              <w:bottom w:val="single" w:color="auto" w:sz="4" w:space="0"/>
              <w:right w:val="single" w:color="auto" w:sz="4" w:space="0"/>
            </w:tcBorders>
            <w:shd w:val="clear" w:color="000000" w:fill="FFFFFF"/>
            <w:noWrap/>
            <w:vAlign w:val="center"/>
          </w:tcPr>
          <w:p w14:paraId="122877D4">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3EA2014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r>
      <w:tr w14:paraId="6CDF274F">
        <w:tblPrEx>
          <w:tblCellMar>
            <w:top w:w="0" w:type="dxa"/>
            <w:left w:w="108" w:type="dxa"/>
            <w:bottom w:w="0" w:type="dxa"/>
            <w:right w:w="108" w:type="dxa"/>
          </w:tblCellMar>
        </w:tblPrEx>
        <w:trPr>
          <w:trHeight w:val="279" w:hRule="atLeast"/>
          <w:jc w:val="center"/>
        </w:trPr>
        <w:tc>
          <w:tcPr>
            <w:tcW w:w="1198" w:type="dxa"/>
            <w:tcBorders>
              <w:top w:val="nil"/>
              <w:left w:val="single" w:color="auto" w:sz="4" w:space="0"/>
              <w:bottom w:val="single" w:color="auto" w:sz="4" w:space="0"/>
              <w:right w:val="single" w:color="auto" w:sz="4" w:space="0"/>
            </w:tcBorders>
            <w:shd w:val="clear" w:color="auto" w:fill="auto"/>
            <w:noWrap/>
            <w:vAlign w:val="center"/>
          </w:tcPr>
          <w:p w14:paraId="2A2EC528">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2527" w:type="dxa"/>
            <w:tcBorders>
              <w:top w:val="nil"/>
              <w:left w:val="nil"/>
              <w:bottom w:val="single" w:color="auto" w:sz="4" w:space="0"/>
              <w:right w:val="single" w:color="auto" w:sz="4" w:space="0"/>
            </w:tcBorders>
            <w:shd w:val="clear" w:color="000000" w:fill="FFFFFF"/>
            <w:noWrap/>
            <w:vAlign w:val="center"/>
          </w:tcPr>
          <w:p w14:paraId="5F176246">
            <w:pPr>
              <w:widowControl/>
              <w:jc w:val="left"/>
              <w:rPr>
                <w:rFonts w:ascii="宋体" w:hAnsi="宋体" w:cs="宋体"/>
                <w:color w:val="000000"/>
                <w:kern w:val="0"/>
                <w:sz w:val="22"/>
                <w:szCs w:val="22"/>
              </w:rPr>
            </w:pPr>
            <w:r>
              <w:rPr>
                <w:rFonts w:hint="eastAsia" w:ascii="宋体" w:hAnsi="宋体" w:cs="宋体"/>
                <w:color w:val="000000"/>
                <w:kern w:val="0"/>
                <w:sz w:val="22"/>
                <w:szCs w:val="22"/>
              </w:rPr>
              <w:t>晋江深沪湾</w:t>
            </w:r>
          </w:p>
        </w:tc>
        <w:tc>
          <w:tcPr>
            <w:tcW w:w="1701" w:type="dxa"/>
            <w:tcBorders>
              <w:top w:val="nil"/>
              <w:left w:val="nil"/>
              <w:bottom w:val="single" w:color="auto" w:sz="4" w:space="0"/>
              <w:right w:val="single" w:color="auto" w:sz="4" w:space="0"/>
            </w:tcBorders>
            <w:shd w:val="clear" w:color="000000" w:fill="FFFFFF"/>
            <w:noWrap/>
            <w:vAlign w:val="center"/>
          </w:tcPr>
          <w:p w14:paraId="389905E2">
            <w:pPr>
              <w:widowControl/>
              <w:jc w:val="left"/>
              <w:rPr>
                <w:rFonts w:ascii="宋体" w:hAnsi="宋体" w:cs="宋体"/>
                <w:color w:val="000000"/>
                <w:kern w:val="0"/>
                <w:sz w:val="22"/>
                <w:szCs w:val="22"/>
              </w:rPr>
            </w:pPr>
            <w:r>
              <w:rPr>
                <w:rFonts w:hint="eastAsia" w:ascii="宋体" w:hAnsi="宋体" w:cs="宋体"/>
                <w:color w:val="000000"/>
                <w:kern w:val="0"/>
                <w:sz w:val="22"/>
                <w:szCs w:val="22"/>
              </w:rPr>
              <w:t>2026.12.1</w:t>
            </w:r>
          </w:p>
        </w:tc>
        <w:tc>
          <w:tcPr>
            <w:tcW w:w="1559" w:type="dxa"/>
            <w:tcBorders>
              <w:top w:val="nil"/>
              <w:left w:val="nil"/>
              <w:bottom w:val="single" w:color="auto" w:sz="4" w:space="0"/>
              <w:right w:val="single" w:color="auto" w:sz="4" w:space="0"/>
            </w:tcBorders>
            <w:shd w:val="clear" w:color="000000" w:fill="FFFFFF"/>
            <w:noWrap/>
            <w:vAlign w:val="center"/>
          </w:tcPr>
          <w:p w14:paraId="347FD54F">
            <w:pPr>
              <w:widowControl/>
              <w:jc w:val="left"/>
              <w:rPr>
                <w:rFonts w:ascii="宋体" w:hAnsi="宋体" w:cs="宋体"/>
                <w:color w:val="000000"/>
                <w:kern w:val="0"/>
                <w:sz w:val="22"/>
                <w:szCs w:val="22"/>
              </w:rPr>
            </w:pPr>
            <w:r>
              <w:rPr>
                <w:rFonts w:hint="eastAsia" w:ascii="宋体" w:hAnsi="宋体" w:cs="宋体"/>
                <w:color w:val="000000"/>
                <w:kern w:val="0"/>
                <w:sz w:val="22"/>
                <w:szCs w:val="22"/>
              </w:rPr>
              <w:t>2027.6.30</w:t>
            </w:r>
          </w:p>
        </w:tc>
        <w:tc>
          <w:tcPr>
            <w:tcW w:w="1314" w:type="dxa"/>
            <w:tcBorders>
              <w:top w:val="nil"/>
              <w:left w:val="nil"/>
              <w:bottom w:val="single" w:color="auto" w:sz="4" w:space="0"/>
              <w:right w:val="single" w:color="auto" w:sz="4" w:space="0"/>
            </w:tcBorders>
            <w:shd w:val="clear" w:color="000000" w:fill="FFFFFF"/>
            <w:noWrap/>
            <w:vAlign w:val="center"/>
          </w:tcPr>
          <w:p w14:paraId="2977F072">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r>
    </w:tbl>
    <w:p w14:paraId="2791B6E8">
      <w:pPr>
        <w:pStyle w:val="15"/>
        <w:spacing w:line="460" w:lineRule="exact"/>
        <w:rPr>
          <w:rFonts w:ascii="宋体" w:hAnsi="宋体" w:cs="宋体"/>
          <w:b/>
          <w:szCs w:val="24"/>
        </w:rPr>
      </w:pPr>
    </w:p>
    <w:p w14:paraId="106FFE45">
      <w:pPr>
        <w:pStyle w:val="19"/>
        <w:spacing w:line="360" w:lineRule="auto"/>
        <w:ind w:firstLine="482" w:firstLineChars="200"/>
        <w:outlineLvl w:val="3"/>
        <w:rPr>
          <w:rFonts w:ascii="宋体" w:cs="宋体"/>
          <w:b/>
          <w:szCs w:val="24"/>
        </w:rPr>
      </w:pPr>
      <w:r>
        <w:rPr>
          <w:rFonts w:hint="eastAsia" w:ascii="宋体" w:hAnsi="宋体" w:cs="宋体"/>
          <w:b/>
          <w:szCs w:val="24"/>
        </w:rPr>
        <w:t>6</w:t>
      </w:r>
      <w:r>
        <w:rPr>
          <w:rFonts w:ascii="宋体" w:hAnsi="宋体" w:cs="宋体"/>
          <w:b/>
          <w:szCs w:val="24"/>
        </w:rPr>
        <w:t>.</w:t>
      </w:r>
      <w:r>
        <w:rPr>
          <w:rFonts w:hint="eastAsia" w:ascii="宋体" w:hAnsi="宋体" w:cs="宋体"/>
          <w:b/>
          <w:szCs w:val="24"/>
        </w:rPr>
        <w:t>故障排查及维修服务</w:t>
      </w:r>
    </w:p>
    <w:p w14:paraId="6E42FF09">
      <w:pPr>
        <w:pStyle w:val="19"/>
        <w:spacing w:line="360" w:lineRule="auto"/>
        <w:ind w:firstLine="480" w:firstLineChars="200"/>
        <w:outlineLvl w:val="4"/>
        <w:rPr>
          <w:rFonts w:ascii="宋体" w:cs="宋体"/>
          <w:szCs w:val="24"/>
        </w:rPr>
      </w:pPr>
      <w:r>
        <w:rPr>
          <w:rFonts w:hint="eastAsia" w:ascii="宋体" w:hAnsi="宋体" w:cs="宋体"/>
          <w:szCs w:val="24"/>
        </w:rPr>
        <w:t>6.1故障排查及维修服务要求</w:t>
      </w:r>
    </w:p>
    <w:p w14:paraId="0DA15CDC">
      <w:pPr>
        <w:pStyle w:val="19"/>
        <w:spacing w:line="360" w:lineRule="auto"/>
        <w:ind w:firstLine="480" w:firstLineChars="200"/>
        <w:rPr>
          <w:rFonts w:ascii="宋体" w:hAnsi="宋体" w:cs="宋体"/>
          <w:szCs w:val="24"/>
        </w:rPr>
      </w:pPr>
      <w:r>
        <w:rPr>
          <w:rFonts w:hint="eastAsia" w:ascii="宋体" w:hAnsi="宋体" w:cs="宋体"/>
          <w:szCs w:val="24"/>
        </w:rPr>
        <w:t>运维服务期内，运维服务范围内的所有设施、设备及系统出现故障，应及时开展排查定位，并根据故障的严重程度和影响程度，提供相应的故障维修（送修）服务，能现场处置的迅速处置，无法现场处理解决的，根据时效要求提供故障维修服务。</w:t>
      </w:r>
    </w:p>
    <w:p w14:paraId="39BE63D2">
      <w:pPr>
        <w:pStyle w:val="19"/>
        <w:spacing w:line="360" w:lineRule="auto"/>
        <w:ind w:firstLine="480" w:firstLineChars="200"/>
        <w:rPr>
          <w:rFonts w:ascii="宋体" w:hAnsi="宋体" w:cs="宋体"/>
          <w:szCs w:val="24"/>
        </w:rPr>
      </w:pPr>
      <w:r>
        <w:rPr>
          <w:rFonts w:hint="eastAsia" w:ascii="宋体" w:hAnsi="宋体" w:cs="宋体"/>
          <w:szCs w:val="24"/>
        </w:rPr>
        <w:t>（1）对于故障进口设备及国产主设备（含监测天线、测向天线、驱动箱等），及时提交实施送修方案，对于影响站点、各监测系统正常工作的主要设备故障且维修周期较长的，应协助采取备机顶用的方式，保证各类无线电监测系统能够在维修期照常工作，对于故障损坏严重，不具备维修价值的故障设备，应出具故障核查报告，征得采购人同意后可放弃维修。故障排查及维修服务所有情况按照要求详细做好记录，存入固定站运维档案中。</w:t>
      </w:r>
    </w:p>
    <w:p w14:paraId="39C82299">
      <w:pPr>
        <w:pStyle w:val="19"/>
        <w:spacing w:line="360" w:lineRule="auto"/>
        <w:ind w:firstLine="480" w:firstLineChars="200"/>
        <w:rPr>
          <w:rFonts w:ascii="宋体" w:hAnsi="宋体" w:cs="宋体"/>
          <w:szCs w:val="24"/>
        </w:rPr>
      </w:pPr>
      <w:r>
        <w:rPr>
          <w:rFonts w:hint="eastAsia" w:ascii="宋体" w:hAnsi="宋体" w:cs="宋体"/>
          <w:szCs w:val="24"/>
        </w:rPr>
        <w:t>（2）对于故障的信息系统设备，运维服务期间要对机房已有的线路和设备进行系统性整理和汇总，掌握信息系统的基本情况，方便进行网络通信排查和故障现场处置。对于影响监测设施通信的主要设备，应协助采取备品备件顶用的方式，保障各类无线电监测设施可正常连接。</w:t>
      </w:r>
    </w:p>
    <w:p w14:paraId="4F19EBAD">
      <w:pPr>
        <w:pStyle w:val="19"/>
        <w:spacing w:line="360" w:lineRule="auto"/>
        <w:ind w:firstLine="480" w:firstLineChars="200"/>
        <w:outlineLvl w:val="4"/>
        <w:rPr>
          <w:rFonts w:ascii="宋体" w:cs="宋体"/>
          <w:szCs w:val="24"/>
        </w:rPr>
      </w:pPr>
      <w:r>
        <w:rPr>
          <w:rFonts w:hint="eastAsia" w:ascii="宋体" w:hAnsi="宋体" w:cs="宋体"/>
          <w:szCs w:val="24"/>
        </w:rPr>
        <w:t>6.2维修服务范围要求</w:t>
      </w:r>
    </w:p>
    <w:p w14:paraId="7B6D6477">
      <w:pPr>
        <w:pStyle w:val="19"/>
        <w:spacing w:line="360" w:lineRule="auto"/>
        <w:ind w:firstLine="480" w:firstLineChars="200"/>
        <w:rPr>
          <w:rFonts w:ascii="宋体" w:cs="宋体"/>
          <w:szCs w:val="24"/>
        </w:rPr>
      </w:pPr>
      <w:r>
        <w:rPr>
          <w:rFonts w:hint="eastAsia" w:ascii="宋体" w:hAnsi="宋体" w:cs="宋体"/>
          <w:szCs w:val="24"/>
        </w:rPr>
        <w:t>针对无线电固定（小型）监测站、移动监测站、可搬移监测站、便携式监测设备和信息系统等技术设施，维修服务范围要求如下：</w:t>
      </w:r>
    </w:p>
    <w:p w14:paraId="28F94675">
      <w:pPr>
        <w:pStyle w:val="19"/>
        <w:spacing w:line="360" w:lineRule="auto"/>
        <w:ind w:firstLine="480" w:firstLineChars="200"/>
        <w:rPr>
          <w:rFonts w:ascii="宋体" w:cs="宋体"/>
          <w:szCs w:val="24"/>
        </w:rPr>
      </w:pPr>
      <w:r>
        <w:rPr>
          <w:rFonts w:hint="eastAsia" w:ascii="宋体" w:hAnsi="宋体" w:cs="宋体"/>
          <w:szCs w:val="24"/>
        </w:rPr>
        <w:t>维修服务范围包含控制系统（如设备工控机、控制器等）、网络通信系统（如路由器、交换机、光端机等）、电源系统（如</w:t>
      </w:r>
      <w:r>
        <w:rPr>
          <w:rFonts w:ascii="宋体" w:hAnsi="宋体" w:cs="宋体"/>
          <w:szCs w:val="24"/>
        </w:rPr>
        <w:t>UPS</w:t>
      </w:r>
      <w:r>
        <w:rPr>
          <w:rFonts w:hint="eastAsia" w:ascii="宋体" w:hAnsi="宋体" w:cs="宋体"/>
          <w:szCs w:val="24"/>
        </w:rPr>
        <w:t>、稳压器、逆变器、充电器等）、遥控系统（如遥控系统主机、门磁、烟感等）、视频图像监视系统（如视频服务器、硬盘刻录机、摄像头或云台等）、防雷接地系统（如避雷器、接地引下线、电源空开、汇流排、接地设施等）、环境监控系统（如门窗、温湿度、消防、监控、空调、机房内机柜、散热设施等）和附属专业设备及其非损耗辅件，所需维修（包含过程中发生的设备包装、寄送等送修）费用纳入本次招标总价。</w:t>
      </w:r>
    </w:p>
    <w:p w14:paraId="0D68D069">
      <w:pPr>
        <w:pStyle w:val="19"/>
        <w:spacing w:line="360" w:lineRule="auto"/>
        <w:ind w:firstLine="480" w:firstLineChars="200"/>
        <w:rPr>
          <w:rFonts w:ascii="宋体" w:cs="宋体"/>
          <w:szCs w:val="24"/>
        </w:rPr>
      </w:pPr>
      <w:r>
        <w:rPr>
          <w:rFonts w:hint="eastAsia" w:ascii="宋体" w:hAnsi="宋体" w:cs="宋体"/>
          <w:szCs w:val="24"/>
        </w:rPr>
        <w:t>维修服务范围不包含监测接收机、测向接收机、信号处理设备、仪器仪表、监测测向天线等监测主设备和信息系统中的服务器、大型交换机、大型路由器、切换器等价值较高的设备，以及站点使用的铅酸蓄电池组损耗设施等。针对维修范围不包含的监测设备及配套设施有出现异常时，应提供故障发现、初步排查及送修服务，涉及上述设施设备故障或意外事故（雷击、火灾、浸水等自然灾害）造成的大范围设备故障所需维修费用不纳入本次招标总价。</w:t>
      </w:r>
    </w:p>
    <w:p w14:paraId="30BACAA3">
      <w:pPr>
        <w:pStyle w:val="19"/>
        <w:spacing w:line="360" w:lineRule="auto"/>
        <w:ind w:firstLine="482" w:firstLineChars="200"/>
        <w:outlineLvl w:val="3"/>
        <w:rPr>
          <w:rFonts w:ascii="宋体" w:cs="宋体"/>
          <w:b/>
          <w:szCs w:val="24"/>
        </w:rPr>
      </w:pPr>
      <w:r>
        <w:rPr>
          <w:rFonts w:hint="eastAsia" w:ascii="宋体" w:hAnsi="宋体" w:cs="宋体"/>
          <w:b/>
          <w:szCs w:val="24"/>
        </w:rPr>
        <w:t>6.3故障处置响应时效要求</w:t>
      </w:r>
    </w:p>
    <w:p w14:paraId="3BC15505">
      <w:pPr>
        <w:pStyle w:val="19"/>
        <w:spacing w:line="360" w:lineRule="auto"/>
        <w:ind w:firstLine="480" w:firstLineChars="200"/>
        <w:rPr>
          <w:rFonts w:ascii="宋体" w:cs="宋体"/>
          <w:szCs w:val="24"/>
        </w:rPr>
      </w:pPr>
      <w:r>
        <w:rPr>
          <w:rFonts w:hint="eastAsia" w:ascii="宋体" w:hAnsi="宋体" w:cs="宋体"/>
          <w:szCs w:val="24"/>
        </w:rPr>
        <w:t>6.3.1根据故障的严重程度和影响程度的不同，应按照故障等级要求进行故障处理，故障等级分为一级（重大）故障、二级（主要）故障、三级（次要）故障，不同等级故障应在相应时限内处置完成，对应时限要求也应满足国家和省有关监测设施巡检规范中有关故障处理时效要求，如遇特殊情况，经采购人同意后，可对时限进行适当调整。</w:t>
      </w:r>
    </w:p>
    <w:p w14:paraId="623696BF">
      <w:pPr>
        <w:pStyle w:val="19"/>
        <w:spacing w:line="360" w:lineRule="auto"/>
        <w:ind w:firstLine="480" w:firstLineChars="200"/>
        <w:rPr>
          <w:rFonts w:ascii="宋体" w:cs="宋体"/>
          <w:szCs w:val="24"/>
        </w:rPr>
      </w:pPr>
      <w:r>
        <w:rPr>
          <w:rFonts w:hint="eastAsia" w:ascii="宋体" w:hAnsi="宋体" w:cs="宋体"/>
          <w:szCs w:val="24"/>
        </w:rPr>
        <w:t>6.3.2一级（重大）故障指技术设施和相关系统出现（如监测测向主设备发生故障无法启动、监测测向天线故障、网络通信中断、供电系统断路等）和相关系统（如工控机故障、系统软件报错无法启动）出现瘫痪，监测测向功能丧失、设施运行中断或关键业务数据丢失等，导致监测系统无法正常运行使用的。一级故障的响应时限应在</w:t>
      </w:r>
      <w:r>
        <w:rPr>
          <w:rFonts w:ascii="宋体" w:hAnsi="宋体" w:cs="宋体"/>
          <w:szCs w:val="24"/>
        </w:rPr>
        <w:t xml:space="preserve">30 </w:t>
      </w:r>
      <w:r>
        <w:rPr>
          <w:rFonts w:hint="eastAsia" w:ascii="宋体" w:hAnsi="宋体" w:cs="宋体"/>
          <w:szCs w:val="24"/>
        </w:rPr>
        <w:t>分钟内，故障处理方案应在</w:t>
      </w:r>
      <w:r>
        <w:rPr>
          <w:rFonts w:ascii="宋体" w:hAnsi="宋体" w:cs="宋体"/>
          <w:szCs w:val="24"/>
        </w:rPr>
        <w:t>4</w:t>
      </w:r>
      <w:r>
        <w:rPr>
          <w:rFonts w:hint="eastAsia" w:ascii="宋体" w:hAnsi="宋体" w:cs="宋体"/>
          <w:szCs w:val="24"/>
        </w:rPr>
        <w:t>小时内提交或反馈，业务恢复时限应在</w:t>
      </w:r>
      <w:r>
        <w:rPr>
          <w:rFonts w:ascii="宋体" w:hAnsi="宋体" w:cs="宋体"/>
          <w:szCs w:val="24"/>
        </w:rPr>
        <w:t xml:space="preserve"> 24 </w:t>
      </w:r>
      <w:r>
        <w:rPr>
          <w:rFonts w:hint="eastAsia" w:ascii="宋体" w:hAnsi="宋体" w:cs="宋体"/>
          <w:szCs w:val="24"/>
        </w:rPr>
        <w:t>小时内，故障解决时限应在</w:t>
      </w:r>
      <w:r>
        <w:rPr>
          <w:rFonts w:ascii="宋体" w:hAnsi="宋体" w:cs="宋体"/>
          <w:szCs w:val="24"/>
        </w:rPr>
        <w:t xml:space="preserve"> 48</w:t>
      </w:r>
      <w:r>
        <w:rPr>
          <w:rFonts w:hint="eastAsia" w:ascii="宋体" w:hAnsi="宋体" w:cs="宋体"/>
          <w:szCs w:val="24"/>
        </w:rPr>
        <w:t>小时内（维修服务范围以外的设备故障修复时间另定）。</w:t>
      </w:r>
    </w:p>
    <w:p w14:paraId="1C5865A6">
      <w:pPr>
        <w:pStyle w:val="19"/>
        <w:spacing w:line="360" w:lineRule="auto"/>
        <w:ind w:firstLine="480" w:firstLineChars="200"/>
        <w:rPr>
          <w:rFonts w:ascii="宋体" w:cs="宋体"/>
          <w:szCs w:val="24"/>
        </w:rPr>
      </w:pPr>
      <w:r>
        <w:rPr>
          <w:rFonts w:hint="eastAsia" w:ascii="宋体" w:hAnsi="宋体" w:cs="宋体"/>
          <w:szCs w:val="24"/>
        </w:rPr>
        <w:t>6.3.3二级（主要）故障指技术设施和相关系统部分功能出现故障（如监测及测向系统自检设备处于虚拟状态、网络通信丢包、安防动力环境监控系统发生告警等）、系统性能下降，影响设施正常运行或监测测向结果出现较大误差，以及可能造成设施瘫痪或监测业务中断的重大隐患。二级故障的响应时限应在</w:t>
      </w:r>
      <w:r>
        <w:rPr>
          <w:rFonts w:ascii="宋体" w:hAnsi="宋体" w:cs="宋体"/>
          <w:szCs w:val="24"/>
        </w:rPr>
        <w:t xml:space="preserve"> 2 </w:t>
      </w:r>
      <w:r>
        <w:rPr>
          <w:rFonts w:hint="eastAsia" w:ascii="宋体" w:hAnsi="宋体" w:cs="宋体"/>
          <w:szCs w:val="24"/>
        </w:rPr>
        <w:t>小时以内，故障处理方案应在</w:t>
      </w:r>
      <w:r>
        <w:rPr>
          <w:rFonts w:ascii="宋体" w:hAnsi="宋体" w:cs="宋体"/>
          <w:szCs w:val="24"/>
        </w:rPr>
        <w:t>8</w:t>
      </w:r>
      <w:r>
        <w:rPr>
          <w:rFonts w:hint="eastAsia" w:ascii="宋体" w:hAnsi="宋体" w:cs="宋体"/>
          <w:szCs w:val="24"/>
        </w:rPr>
        <w:t>小时内提交或反馈，业务恢复时限应在</w:t>
      </w:r>
      <w:r>
        <w:rPr>
          <w:rFonts w:ascii="宋体" w:hAnsi="宋体" w:cs="宋体"/>
          <w:szCs w:val="24"/>
        </w:rPr>
        <w:t xml:space="preserve"> 48</w:t>
      </w:r>
      <w:r>
        <w:rPr>
          <w:rFonts w:hint="eastAsia" w:ascii="宋体" w:hAnsi="宋体" w:cs="宋体"/>
          <w:szCs w:val="24"/>
        </w:rPr>
        <w:t>小时，故障解决时限应在</w:t>
      </w:r>
      <w:r>
        <w:rPr>
          <w:rFonts w:ascii="宋体" w:hAnsi="宋体" w:cs="宋体"/>
          <w:szCs w:val="24"/>
        </w:rPr>
        <w:t xml:space="preserve"> 96</w:t>
      </w:r>
      <w:r>
        <w:rPr>
          <w:rFonts w:hint="eastAsia" w:ascii="宋体" w:hAnsi="宋体" w:cs="宋体"/>
          <w:szCs w:val="24"/>
        </w:rPr>
        <w:t>小时以内（维修服务范围以外的设备故障修复时间另定）。</w:t>
      </w:r>
    </w:p>
    <w:p w14:paraId="4A8B9DD6">
      <w:pPr>
        <w:pStyle w:val="19"/>
        <w:spacing w:line="360" w:lineRule="auto"/>
        <w:ind w:firstLine="480" w:firstLineChars="200"/>
        <w:rPr>
          <w:rFonts w:ascii="宋体" w:cs="宋体"/>
          <w:szCs w:val="24"/>
        </w:rPr>
      </w:pPr>
      <w:r>
        <w:rPr>
          <w:rFonts w:hint="eastAsia" w:ascii="宋体" w:hAnsi="宋体" w:cs="宋体"/>
          <w:szCs w:val="24"/>
        </w:rPr>
        <w:t>6.3.4三级（次要）故障指技术设施和相关系统部分功能和性能受影响（如机房视频监控系统故障、空调设备故障、防雷设施故障及其他配套设施故障等），但监测业务及其他主要功能仍可正常运行的情况。三级故障的响应时限应在</w:t>
      </w:r>
      <w:r>
        <w:rPr>
          <w:rFonts w:ascii="宋体" w:hAnsi="宋体" w:cs="宋体"/>
          <w:szCs w:val="24"/>
        </w:rPr>
        <w:t xml:space="preserve"> 12 </w:t>
      </w:r>
      <w:r>
        <w:rPr>
          <w:rFonts w:hint="eastAsia" w:ascii="宋体" w:hAnsi="宋体" w:cs="宋体"/>
          <w:szCs w:val="24"/>
        </w:rPr>
        <w:t>小时以内，故障处理方案应在</w:t>
      </w:r>
      <w:r>
        <w:rPr>
          <w:rFonts w:ascii="宋体" w:hAnsi="宋体" w:cs="宋体"/>
          <w:szCs w:val="24"/>
        </w:rPr>
        <w:t>24</w:t>
      </w:r>
      <w:r>
        <w:rPr>
          <w:rFonts w:hint="eastAsia" w:ascii="宋体" w:hAnsi="宋体" w:cs="宋体"/>
          <w:szCs w:val="24"/>
        </w:rPr>
        <w:t>小时内提交或反馈，业务恢复时限应在</w:t>
      </w:r>
      <w:r>
        <w:rPr>
          <w:rFonts w:ascii="宋体" w:hAnsi="宋体" w:cs="宋体"/>
          <w:szCs w:val="24"/>
        </w:rPr>
        <w:t xml:space="preserve"> 72 </w:t>
      </w:r>
      <w:r>
        <w:rPr>
          <w:rFonts w:hint="eastAsia" w:ascii="宋体" w:hAnsi="宋体" w:cs="宋体"/>
          <w:szCs w:val="24"/>
        </w:rPr>
        <w:t>小时以内，故障解决时限应在</w:t>
      </w:r>
      <w:r>
        <w:rPr>
          <w:rFonts w:ascii="宋体" w:hAnsi="宋体" w:cs="宋体"/>
          <w:szCs w:val="24"/>
        </w:rPr>
        <w:t>120</w:t>
      </w:r>
      <w:r>
        <w:rPr>
          <w:rFonts w:hint="eastAsia" w:ascii="宋体" w:hAnsi="宋体" w:cs="宋体"/>
          <w:szCs w:val="24"/>
        </w:rPr>
        <w:t>小时以内（维修服务范围以外的设备故障修复时间另定）。</w:t>
      </w:r>
    </w:p>
    <w:p w14:paraId="0FF4584C">
      <w:pPr>
        <w:pStyle w:val="19"/>
        <w:spacing w:line="360" w:lineRule="auto"/>
        <w:ind w:firstLine="482" w:firstLineChars="200"/>
        <w:outlineLvl w:val="3"/>
        <w:rPr>
          <w:rFonts w:ascii="宋体" w:cs="宋体"/>
          <w:b/>
          <w:szCs w:val="24"/>
        </w:rPr>
      </w:pPr>
      <w:r>
        <w:rPr>
          <w:rFonts w:ascii="宋体" w:hAnsi="宋体" w:cs="宋体"/>
          <w:b/>
          <w:szCs w:val="24"/>
        </w:rPr>
        <w:t>7.</w:t>
      </w:r>
      <w:r>
        <w:rPr>
          <w:rFonts w:hint="eastAsia" w:ascii="宋体" w:hAnsi="宋体" w:cs="宋体"/>
          <w:b/>
          <w:szCs w:val="24"/>
        </w:rPr>
        <w:t>其他服务</w:t>
      </w:r>
    </w:p>
    <w:p w14:paraId="5E267ECD">
      <w:pPr>
        <w:pStyle w:val="19"/>
        <w:spacing w:line="360" w:lineRule="auto"/>
        <w:ind w:firstLine="480" w:firstLineChars="200"/>
        <w:rPr>
          <w:rFonts w:ascii="宋体" w:cs="宋体"/>
          <w:szCs w:val="24"/>
        </w:rPr>
      </w:pPr>
      <w:r>
        <w:rPr>
          <w:rFonts w:hint="eastAsia" w:ascii="宋体" w:hAnsi="宋体" w:cs="宋体"/>
          <w:szCs w:val="24"/>
        </w:rPr>
        <w:t>7.1现场随工服务。运维服务期内根据采购人实际工作需求，配合采购人到监测站点现场进行随工，随工内容包括站点更新改造、设备扩容、施工以及委托第三方处理业务设备故障等情况。</w:t>
      </w:r>
    </w:p>
    <w:p w14:paraId="656CACDA">
      <w:pPr>
        <w:pStyle w:val="19"/>
        <w:spacing w:line="360" w:lineRule="auto"/>
        <w:ind w:firstLine="480" w:firstLineChars="200"/>
        <w:rPr>
          <w:rFonts w:ascii="宋体" w:cs="宋体"/>
          <w:szCs w:val="24"/>
        </w:rPr>
      </w:pPr>
      <w:r>
        <w:rPr>
          <w:rFonts w:hint="eastAsia" w:ascii="宋体" w:hAnsi="宋体" w:cs="宋体"/>
          <w:szCs w:val="24"/>
        </w:rPr>
        <w:t>7.2配合测试验证工作。运维服务期内根据采购人实际工作需求，前往测试场地配合采购人对即将进行测试验证的监测系统进行搭建和调试。</w:t>
      </w:r>
    </w:p>
    <w:p w14:paraId="473F4BE6">
      <w:pPr>
        <w:pStyle w:val="19"/>
        <w:spacing w:line="360" w:lineRule="auto"/>
        <w:ind w:firstLine="480" w:firstLineChars="200"/>
        <w:rPr>
          <w:rFonts w:ascii="宋体" w:hAnsi="宋体" w:cs="宋体"/>
          <w:szCs w:val="24"/>
        </w:rPr>
      </w:pPr>
      <w:r>
        <w:rPr>
          <w:rFonts w:hint="eastAsia" w:ascii="宋体" w:hAnsi="宋体" w:cs="宋体"/>
          <w:szCs w:val="24"/>
        </w:rPr>
        <w:t>7.3天线拆装服务。运维服务期内根据采购人实际工作需求，免费提供两次天线拆装服务，超出二次另行支付费用。</w:t>
      </w:r>
    </w:p>
    <w:p w14:paraId="3BC1F395">
      <w:pPr>
        <w:pStyle w:val="19"/>
        <w:spacing w:line="360" w:lineRule="auto"/>
        <w:ind w:firstLine="480" w:firstLineChars="200"/>
        <w:rPr>
          <w:rFonts w:ascii="宋体" w:hAnsi="宋体" w:cs="宋体"/>
          <w:szCs w:val="24"/>
        </w:rPr>
      </w:pPr>
      <w:r>
        <w:rPr>
          <w:rFonts w:hint="eastAsia" w:ascii="宋体" w:hAnsi="宋体" w:cs="宋体"/>
          <w:szCs w:val="24"/>
        </w:rPr>
        <w:t>7.4根据需要在召开会议时对视频会议系统进行保障工作，在会议过程中按现场要求对会场的摄像、音频和显示设备等进行操控和调整。保证各种信号顺利传输，视频会议系统流畅平稳运行。</w:t>
      </w:r>
    </w:p>
    <w:p w14:paraId="5BD71555">
      <w:pPr>
        <w:pStyle w:val="19"/>
        <w:spacing w:line="360" w:lineRule="auto"/>
        <w:ind w:firstLine="480" w:firstLineChars="200"/>
        <w:rPr>
          <w:rFonts w:ascii="宋体" w:hAnsi="宋体" w:cs="宋体"/>
          <w:szCs w:val="24"/>
        </w:rPr>
      </w:pPr>
      <w:r>
        <w:rPr>
          <w:rFonts w:hint="eastAsia" w:ascii="宋体" w:hAnsi="宋体" w:cs="宋体"/>
          <w:szCs w:val="24"/>
        </w:rPr>
        <w:t>7.5代支付南安石鼓山固定站、南安飞瓦岩站电费，负责石鼓山站自建道路养护。</w:t>
      </w:r>
    </w:p>
    <w:p w14:paraId="7795C873">
      <w:pPr>
        <w:tabs>
          <w:tab w:val="left" w:pos="1400"/>
        </w:tabs>
        <w:spacing w:line="360" w:lineRule="auto"/>
        <w:ind w:firstLine="482" w:firstLineChars="200"/>
        <w:outlineLvl w:val="2"/>
        <w:rPr>
          <w:rFonts w:ascii="宋体" w:cs="宋体"/>
          <w:b/>
          <w:sz w:val="24"/>
        </w:rPr>
      </w:pPr>
      <w:r>
        <w:rPr>
          <w:rFonts w:hint="eastAsia" w:ascii="宋体" w:hAnsi="宋体" w:cs="宋体"/>
          <w:b/>
          <w:sz w:val="24"/>
        </w:rPr>
        <w:t>（五）服务响应要求</w:t>
      </w:r>
    </w:p>
    <w:p w14:paraId="19F31463">
      <w:pPr>
        <w:tabs>
          <w:tab w:val="left" w:pos="1400"/>
        </w:tabs>
        <w:spacing w:line="360" w:lineRule="auto"/>
        <w:ind w:firstLine="480" w:firstLineChars="200"/>
        <w:rPr>
          <w:rFonts w:ascii="宋体" w:cs="宋体"/>
          <w:sz w:val="24"/>
        </w:rPr>
      </w:pPr>
      <w:r>
        <w:rPr>
          <w:rFonts w:hint="eastAsia" w:ascii="宋体" w:hAnsi="宋体" w:cs="宋体"/>
          <w:sz w:val="24"/>
        </w:rPr>
        <w:t>1.对照行业标准，针对代维内容制定相应的项目维护工作规范和流程。</w:t>
      </w:r>
    </w:p>
    <w:p w14:paraId="064F3EF2">
      <w:pPr>
        <w:tabs>
          <w:tab w:val="left" w:pos="1400"/>
        </w:tabs>
        <w:spacing w:line="360" w:lineRule="auto"/>
        <w:ind w:firstLine="480" w:firstLineChars="200"/>
        <w:rPr>
          <w:rFonts w:ascii="宋体" w:cs="宋体"/>
          <w:sz w:val="24"/>
        </w:rPr>
      </w:pPr>
      <w:r>
        <w:rPr>
          <w:rFonts w:hint="eastAsia" w:ascii="宋体" w:hAnsi="宋体" w:cs="宋体"/>
          <w:sz w:val="24"/>
        </w:rPr>
        <w:t>2.针对运维服务范围内的无线电技术设施制定相应格式的工作文档、巡检记录表和维护报告。</w:t>
      </w:r>
    </w:p>
    <w:p w14:paraId="04E4A3C7">
      <w:pPr>
        <w:tabs>
          <w:tab w:val="left" w:pos="1400"/>
        </w:tabs>
        <w:spacing w:line="360" w:lineRule="auto"/>
        <w:ind w:firstLine="480" w:firstLineChars="200"/>
        <w:rPr>
          <w:rFonts w:ascii="宋体" w:cs="宋体"/>
          <w:sz w:val="24"/>
        </w:rPr>
      </w:pPr>
      <w:bookmarkStart w:id="5" w:name="_Toc234640928"/>
      <w:r>
        <w:rPr>
          <w:rFonts w:hint="eastAsia" w:ascii="宋体" w:hAnsi="宋体" w:cs="宋体"/>
          <w:sz w:val="24"/>
        </w:rPr>
        <w:t>3.对每项代维内容建立维护档案，所有维护活动均应该有相应的记录。</w:t>
      </w:r>
    </w:p>
    <w:bookmarkEnd w:id="5"/>
    <w:p w14:paraId="66D6C1EC">
      <w:pPr>
        <w:tabs>
          <w:tab w:val="left" w:pos="1400"/>
        </w:tabs>
        <w:spacing w:line="360" w:lineRule="auto"/>
        <w:ind w:firstLine="480" w:firstLineChars="200"/>
        <w:rPr>
          <w:rFonts w:ascii="宋体" w:cs="宋体"/>
          <w:sz w:val="24"/>
        </w:rPr>
      </w:pPr>
      <w:r>
        <w:rPr>
          <w:rFonts w:hint="eastAsia" w:ascii="宋体" w:hAnsi="宋体" w:cs="宋体"/>
          <w:sz w:val="24"/>
        </w:rPr>
        <w:t>4.维护方应在泉州设立常驻服务机构，配备开展工作</w:t>
      </w:r>
      <w:r>
        <w:rPr>
          <w:rFonts w:hint="eastAsia" w:ascii="宋体" w:hAnsi="宋体" w:cs="宋体"/>
          <w:sz w:val="24"/>
          <w:lang w:val="en-US" w:eastAsia="zh-CN"/>
        </w:rPr>
        <w:t>必需的</w:t>
      </w:r>
      <w:bookmarkStart w:id="6" w:name="_GoBack"/>
      <w:bookmarkEnd w:id="6"/>
      <w:r>
        <w:rPr>
          <w:rFonts w:hint="eastAsia" w:ascii="宋体" w:hAnsi="宋体" w:cs="宋体"/>
          <w:sz w:val="24"/>
        </w:rPr>
        <w:t>专业技术人员、车辆和工具。</w:t>
      </w:r>
    </w:p>
    <w:p w14:paraId="0F19B838">
      <w:pPr>
        <w:tabs>
          <w:tab w:val="left" w:pos="1400"/>
        </w:tabs>
        <w:spacing w:line="360" w:lineRule="auto"/>
        <w:ind w:firstLine="480" w:firstLineChars="200"/>
        <w:rPr>
          <w:rFonts w:ascii="宋体" w:cs="宋体"/>
          <w:sz w:val="24"/>
        </w:rPr>
      </w:pPr>
      <w:r>
        <w:rPr>
          <w:rFonts w:hint="eastAsia" w:ascii="宋体" w:hAnsi="宋体" w:cs="宋体"/>
          <w:sz w:val="24"/>
        </w:rPr>
        <w:t>5.对采购人的维护需求必须在</w:t>
      </w:r>
      <w:r>
        <w:rPr>
          <w:rFonts w:ascii="宋体" w:hAnsi="宋体" w:cs="宋体"/>
          <w:sz w:val="24"/>
        </w:rPr>
        <w:t>1</w:t>
      </w:r>
      <w:r>
        <w:rPr>
          <w:rFonts w:hint="eastAsia" w:ascii="宋体" w:hAnsi="宋体" w:cs="宋体"/>
          <w:sz w:val="24"/>
        </w:rPr>
        <w:t>小时内作出响应，</w:t>
      </w:r>
      <w:r>
        <w:rPr>
          <w:rFonts w:ascii="宋体" w:hAnsi="宋体" w:cs="宋体"/>
          <w:sz w:val="24"/>
        </w:rPr>
        <w:t>2</w:t>
      </w:r>
      <w:r>
        <w:rPr>
          <w:rFonts w:hint="eastAsia" w:ascii="宋体" w:hAnsi="宋体" w:cs="宋体"/>
          <w:sz w:val="24"/>
        </w:rPr>
        <w:t>小时内到达现场。</w:t>
      </w:r>
    </w:p>
    <w:p w14:paraId="49805F37">
      <w:pPr>
        <w:tabs>
          <w:tab w:val="left" w:pos="1400"/>
        </w:tabs>
        <w:spacing w:line="360" w:lineRule="auto"/>
        <w:ind w:firstLine="480" w:firstLineChars="200"/>
        <w:rPr>
          <w:rFonts w:ascii="宋体" w:cs="宋体"/>
          <w:sz w:val="24"/>
        </w:rPr>
      </w:pPr>
      <w:r>
        <w:rPr>
          <w:rFonts w:hint="eastAsia" w:ascii="宋体" w:hAnsi="宋体" w:cs="宋体"/>
          <w:sz w:val="24"/>
        </w:rPr>
        <w:t>6.维护方在开展维护工作中，必须保证采购人方的网络、系统、数据的安全，保守采购人方的网络、系统、数据和业务的秘密（需签订保密协议）。</w:t>
      </w:r>
    </w:p>
    <w:p w14:paraId="4E1C1FC7">
      <w:pPr>
        <w:tabs>
          <w:tab w:val="left" w:pos="1400"/>
        </w:tabs>
        <w:spacing w:line="360" w:lineRule="auto"/>
        <w:ind w:firstLine="480" w:firstLineChars="200"/>
        <w:rPr>
          <w:rFonts w:ascii="宋体" w:cs="宋体"/>
          <w:sz w:val="24"/>
        </w:rPr>
      </w:pPr>
      <w:r>
        <w:rPr>
          <w:rFonts w:hint="eastAsia" w:ascii="宋体" w:hAnsi="宋体" w:cs="宋体"/>
          <w:sz w:val="24"/>
        </w:rPr>
        <w:t>7.维护方有义务对采购人方使用的所有设备及系统（包括维护合同外的设备及系统）的运行情况提出优化、升级等合理化建议及方案。</w:t>
      </w:r>
    </w:p>
    <w:p w14:paraId="4026CC0E">
      <w:pPr>
        <w:tabs>
          <w:tab w:val="left" w:pos="1400"/>
        </w:tabs>
        <w:spacing w:line="360" w:lineRule="auto"/>
        <w:ind w:firstLine="480" w:firstLineChars="200"/>
        <w:rPr>
          <w:rFonts w:ascii="宋体" w:cs="宋体"/>
          <w:sz w:val="24"/>
        </w:rPr>
      </w:pPr>
      <w:r>
        <w:rPr>
          <w:rFonts w:hint="eastAsia" w:ascii="宋体" w:hAnsi="宋体" w:cs="宋体"/>
          <w:sz w:val="24"/>
        </w:rPr>
        <w:t>8.运维期间对系统所有相关操作，包括：系统安装、配置、硬件更换、软件升级等工作，必须经采购人方同意后方可实施。</w:t>
      </w:r>
    </w:p>
    <w:p w14:paraId="6D0DCFEC">
      <w:pPr>
        <w:adjustRightInd w:val="0"/>
        <w:snapToGrid w:val="0"/>
        <w:spacing w:line="360" w:lineRule="auto"/>
        <w:ind w:firstLine="480" w:firstLineChars="200"/>
        <w:jc w:val="left"/>
        <w:rPr>
          <w:rFonts w:ascii="宋体" w:cs="宋体"/>
          <w:sz w:val="24"/>
        </w:rPr>
      </w:pPr>
      <w:r>
        <w:rPr>
          <w:rFonts w:hint="eastAsia" w:ascii="宋体" w:hAnsi="宋体" w:cs="宋体"/>
          <w:sz w:val="24"/>
        </w:rPr>
        <w:t>9.更换下的器件和设备产权归采购人所有，维护方不得以任何借口带走。</w:t>
      </w:r>
    </w:p>
    <w:p w14:paraId="74156685">
      <w:pPr>
        <w:tabs>
          <w:tab w:val="left" w:pos="1400"/>
        </w:tabs>
        <w:spacing w:line="360" w:lineRule="auto"/>
        <w:ind w:firstLine="480" w:firstLineChars="200"/>
        <w:rPr>
          <w:rFonts w:ascii="宋体" w:cs="宋体"/>
          <w:sz w:val="24"/>
        </w:rPr>
      </w:pPr>
      <w:r>
        <w:rPr>
          <w:rFonts w:hint="eastAsia" w:ascii="宋体" w:hAnsi="宋体" w:cs="宋体"/>
          <w:sz w:val="24"/>
        </w:rPr>
        <w:t>10.维护方应严格按照所制定的维护制度和操作规程实施维护工作，并有完整的记录文档。</w:t>
      </w:r>
    </w:p>
    <w:p w14:paraId="1CA67314">
      <w:pPr>
        <w:tabs>
          <w:tab w:val="left" w:pos="1400"/>
        </w:tabs>
        <w:spacing w:line="360" w:lineRule="auto"/>
        <w:ind w:firstLine="480" w:firstLineChars="200"/>
        <w:rPr>
          <w:rFonts w:ascii="宋体" w:cs="宋体"/>
          <w:sz w:val="24"/>
        </w:rPr>
      </w:pPr>
      <w:r>
        <w:rPr>
          <w:rFonts w:hint="eastAsia" w:ascii="宋体" w:hAnsi="宋体" w:cs="宋体"/>
          <w:sz w:val="24"/>
        </w:rPr>
        <w:t>11.质量保障</w:t>
      </w:r>
    </w:p>
    <w:p w14:paraId="777F14DF">
      <w:pPr>
        <w:tabs>
          <w:tab w:val="left" w:pos="1400"/>
        </w:tabs>
        <w:spacing w:line="360" w:lineRule="auto"/>
        <w:ind w:firstLine="480" w:firstLineChars="200"/>
        <w:rPr>
          <w:rFonts w:ascii="宋体" w:cs="宋体"/>
          <w:sz w:val="24"/>
        </w:rPr>
      </w:pPr>
      <w:r>
        <w:rPr>
          <w:rFonts w:ascii="宋体" w:hAnsi="宋体" w:cs="宋体"/>
          <w:sz w:val="24"/>
        </w:rPr>
        <w:t xml:space="preserve">11.1 </w:t>
      </w:r>
      <w:r>
        <w:rPr>
          <w:rFonts w:hint="eastAsia" w:ascii="宋体" w:hAnsi="宋体" w:cs="宋体"/>
          <w:sz w:val="24"/>
        </w:rPr>
        <w:t>维护方应指派有经验的专业技术人员承担维护工作，并有相应的措施保证维护队伍的稳定和维护工作的稳定开展。不得频繁更换维护人员。</w:t>
      </w:r>
    </w:p>
    <w:p w14:paraId="333C6A7C">
      <w:pPr>
        <w:tabs>
          <w:tab w:val="left" w:pos="1400"/>
        </w:tabs>
        <w:spacing w:line="360" w:lineRule="auto"/>
        <w:ind w:firstLine="480" w:firstLineChars="200"/>
        <w:rPr>
          <w:rFonts w:ascii="宋体" w:cs="宋体"/>
          <w:sz w:val="24"/>
        </w:rPr>
      </w:pPr>
      <w:r>
        <w:rPr>
          <w:rFonts w:ascii="宋体" w:hAnsi="宋体" w:cs="宋体"/>
          <w:sz w:val="24"/>
        </w:rPr>
        <w:t xml:space="preserve">11.2 </w:t>
      </w:r>
      <w:r>
        <w:rPr>
          <w:rFonts w:hint="eastAsia" w:ascii="宋体" w:hAnsi="宋体" w:cs="宋体"/>
          <w:sz w:val="24"/>
        </w:rPr>
        <w:t>维护方应建立完整的维护服务操作指南和详细的维护服务记录，方便人员变动的工作交接和新人的培训，确保维护工作正常开展。</w:t>
      </w:r>
    </w:p>
    <w:p w14:paraId="5B0866AD">
      <w:pPr>
        <w:tabs>
          <w:tab w:val="left" w:pos="1400"/>
        </w:tabs>
        <w:spacing w:line="360" w:lineRule="auto"/>
        <w:ind w:firstLine="480" w:firstLineChars="200"/>
        <w:rPr>
          <w:rFonts w:ascii="宋体" w:cs="宋体"/>
          <w:sz w:val="24"/>
        </w:rPr>
      </w:pPr>
      <w:r>
        <w:rPr>
          <w:rFonts w:ascii="宋体" w:hAnsi="宋体" w:cs="宋体"/>
          <w:sz w:val="24"/>
        </w:rPr>
        <w:t xml:space="preserve">11.3  </w:t>
      </w:r>
      <w:r>
        <w:rPr>
          <w:rFonts w:hint="eastAsia" w:ascii="宋体" w:hAnsi="宋体" w:cs="宋体"/>
          <w:sz w:val="24"/>
        </w:rPr>
        <w:t>维护方在维护工作中要严格遵守维护操作规范，注意保护人身安全和技术设施（设备）等资产安全，否则应承担赔偿责任。因维护方操作不当、维护不力等原因造成的后果由维护方承担。</w:t>
      </w:r>
    </w:p>
    <w:p w14:paraId="7EAA315A">
      <w:pPr>
        <w:tabs>
          <w:tab w:val="left" w:pos="1400"/>
        </w:tabs>
        <w:spacing w:line="360" w:lineRule="auto"/>
        <w:ind w:firstLine="480" w:firstLineChars="200"/>
        <w:rPr>
          <w:rFonts w:ascii="宋体" w:cs="宋体"/>
          <w:sz w:val="24"/>
        </w:rPr>
      </w:pPr>
      <w:r>
        <w:rPr>
          <w:rFonts w:ascii="宋体" w:hAnsi="宋体" w:cs="宋体"/>
          <w:sz w:val="24"/>
        </w:rPr>
        <w:t>11.4</w:t>
      </w:r>
      <w:r>
        <w:rPr>
          <w:rFonts w:hint="eastAsia" w:ascii="宋体" w:hAnsi="宋体" w:cs="宋体"/>
          <w:sz w:val="24"/>
        </w:rPr>
        <w:t>维护方发现技术设施（设备）出现问题时（包括安全隐患、功能异常、指标下降等），应及时向采购人方书面汇报，并提出维护意见。维护方需协助采购人方解决问题，所需的人员、车辆及工具有维护方提供。</w:t>
      </w:r>
    </w:p>
    <w:p w14:paraId="2332BEF4">
      <w:pPr>
        <w:tabs>
          <w:tab w:val="left" w:pos="1400"/>
        </w:tabs>
        <w:spacing w:line="360" w:lineRule="auto"/>
        <w:ind w:firstLine="480" w:firstLineChars="200"/>
        <w:rPr>
          <w:rFonts w:ascii="宋体" w:cs="宋体"/>
          <w:sz w:val="24"/>
        </w:rPr>
      </w:pPr>
      <w:r>
        <w:rPr>
          <w:rFonts w:ascii="宋体" w:hAnsi="宋体" w:cs="宋体"/>
          <w:sz w:val="24"/>
        </w:rPr>
        <w:t>11.5</w:t>
      </w:r>
      <w:r>
        <w:rPr>
          <w:rFonts w:hint="eastAsia" w:ascii="宋体" w:hAnsi="宋体" w:cs="宋体"/>
          <w:sz w:val="24"/>
        </w:rPr>
        <w:t>经维护方维修过的设备，各项性能指标不得低于维修维护前的水平，同时采取措施确保同一故障不反复出现。</w:t>
      </w:r>
    </w:p>
    <w:p w14:paraId="680F5F38">
      <w:pPr>
        <w:spacing w:line="360" w:lineRule="auto"/>
        <w:jc w:val="left"/>
        <w:rPr>
          <w:rFonts w:ascii="宋体" w:cs="宋体"/>
          <w:b/>
          <w:bCs/>
          <w:kern w:val="0"/>
          <w:sz w:val="24"/>
          <w:szCs w:val="24"/>
        </w:rPr>
      </w:pPr>
    </w:p>
    <w:p w14:paraId="1D4B1ABA">
      <w:pPr>
        <w:spacing w:line="360" w:lineRule="auto"/>
        <w:jc w:val="left"/>
        <w:outlineLvl w:val="2"/>
        <w:rPr>
          <w:rFonts w:ascii="宋体" w:cs="宋体"/>
          <w:b/>
          <w:bCs/>
          <w:kern w:val="0"/>
          <w:sz w:val="24"/>
          <w:szCs w:val="24"/>
        </w:rPr>
      </w:pPr>
      <w:r>
        <w:rPr>
          <w:rFonts w:hint="eastAsia" w:ascii="宋体" w:hAnsi="宋体" w:cs="宋体"/>
          <w:b/>
          <w:bCs/>
          <w:kern w:val="0"/>
          <w:sz w:val="24"/>
          <w:szCs w:val="24"/>
        </w:rPr>
        <w:t>附表：维护服务范围清单</w:t>
      </w:r>
    </w:p>
    <w:p w14:paraId="20ED5F84">
      <w:pPr>
        <w:spacing w:line="360" w:lineRule="auto"/>
        <w:jc w:val="left"/>
        <w:outlineLvl w:val="3"/>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无线电固定监测站（一至三类）</w:t>
      </w:r>
    </w:p>
    <w:tbl>
      <w:tblPr>
        <w:tblStyle w:val="21"/>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473"/>
        <w:gridCol w:w="1493"/>
        <w:gridCol w:w="3281"/>
        <w:gridCol w:w="727"/>
        <w:gridCol w:w="3314"/>
      </w:tblGrid>
      <w:tr w14:paraId="1EF54E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tcBorders>
              <w:top w:val="single" w:color="000000" w:sz="12" w:space="0"/>
            </w:tcBorders>
            <w:noWrap/>
            <w:vAlign w:val="center"/>
          </w:tcPr>
          <w:p w14:paraId="7C70EAF6">
            <w:pPr>
              <w:jc w:val="center"/>
              <w:rPr>
                <w:rFonts w:ascii="宋体" w:cs="宋体"/>
                <w:b/>
                <w:bCs/>
                <w:szCs w:val="21"/>
              </w:rPr>
            </w:pPr>
            <w:r>
              <w:rPr>
                <w:rFonts w:hint="eastAsia" w:ascii="宋体" w:hAnsi="宋体" w:cs="宋体"/>
                <w:b/>
                <w:bCs/>
                <w:szCs w:val="21"/>
              </w:rPr>
              <w:t>序号</w:t>
            </w:r>
          </w:p>
        </w:tc>
        <w:tc>
          <w:tcPr>
            <w:tcW w:w="804" w:type="pct"/>
            <w:tcBorders>
              <w:top w:val="single" w:color="000000" w:sz="12" w:space="0"/>
            </w:tcBorders>
            <w:noWrap/>
            <w:vAlign w:val="center"/>
          </w:tcPr>
          <w:p w14:paraId="11FCE262">
            <w:pPr>
              <w:jc w:val="center"/>
              <w:rPr>
                <w:rFonts w:ascii="宋体" w:cs="宋体"/>
                <w:b/>
                <w:bCs/>
                <w:szCs w:val="21"/>
              </w:rPr>
            </w:pPr>
            <w:r>
              <w:rPr>
                <w:rFonts w:hint="eastAsia" w:ascii="宋体" w:hAnsi="宋体" w:cs="宋体"/>
                <w:b/>
                <w:bCs/>
                <w:szCs w:val="21"/>
              </w:rPr>
              <w:t>站名</w:t>
            </w:r>
          </w:p>
        </w:tc>
        <w:tc>
          <w:tcPr>
            <w:tcW w:w="1766" w:type="pct"/>
            <w:tcBorders>
              <w:top w:val="single" w:color="000000" w:sz="12" w:space="0"/>
            </w:tcBorders>
            <w:noWrap/>
            <w:vAlign w:val="center"/>
          </w:tcPr>
          <w:p w14:paraId="5E915C69">
            <w:pPr>
              <w:jc w:val="center"/>
              <w:rPr>
                <w:rFonts w:ascii="宋体" w:cs="宋体"/>
                <w:b/>
                <w:bCs/>
                <w:szCs w:val="21"/>
              </w:rPr>
            </w:pPr>
            <w:r>
              <w:rPr>
                <w:rFonts w:hint="eastAsia" w:ascii="宋体" w:hAnsi="宋体" w:cs="宋体"/>
                <w:b/>
                <w:bCs/>
                <w:szCs w:val="21"/>
              </w:rPr>
              <w:t>主要设备</w:t>
            </w:r>
          </w:p>
        </w:tc>
        <w:tc>
          <w:tcPr>
            <w:tcW w:w="391" w:type="pct"/>
            <w:tcBorders>
              <w:top w:val="single" w:color="000000" w:sz="12" w:space="0"/>
            </w:tcBorders>
            <w:noWrap/>
            <w:vAlign w:val="center"/>
          </w:tcPr>
          <w:p w14:paraId="44CDF5BA">
            <w:pPr>
              <w:jc w:val="center"/>
              <w:rPr>
                <w:rFonts w:ascii="宋体" w:cs="宋体"/>
                <w:b/>
                <w:bCs/>
                <w:szCs w:val="21"/>
              </w:rPr>
            </w:pPr>
            <w:r>
              <w:rPr>
                <w:rFonts w:hint="eastAsia" w:ascii="宋体" w:hAnsi="宋体" w:cs="宋体"/>
                <w:b/>
                <w:bCs/>
                <w:szCs w:val="21"/>
              </w:rPr>
              <w:t>机房</w:t>
            </w:r>
          </w:p>
        </w:tc>
        <w:tc>
          <w:tcPr>
            <w:tcW w:w="1784" w:type="pct"/>
            <w:tcBorders>
              <w:top w:val="single" w:color="000000" w:sz="12" w:space="0"/>
            </w:tcBorders>
            <w:noWrap/>
            <w:vAlign w:val="center"/>
          </w:tcPr>
          <w:p w14:paraId="1A90FE57">
            <w:pPr>
              <w:jc w:val="center"/>
              <w:rPr>
                <w:rFonts w:ascii="宋体" w:cs="宋体"/>
                <w:b/>
                <w:bCs/>
                <w:szCs w:val="21"/>
              </w:rPr>
            </w:pPr>
            <w:r>
              <w:rPr>
                <w:rFonts w:hint="eastAsia" w:ascii="宋体" w:hAnsi="宋体" w:cs="宋体"/>
                <w:b/>
                <w:bCs/>
                <w:szCs w:val="21"/>
              </w:rPr>
              <w:t>天线安装方式</w:t>
            </w:r>
          </w:p>
        </w:tc>
      </w:tr>
      <w:tr w14:paraId="3529A8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64C93110">
            <w:pPr>
              <w:jc w:val="center"/>
              <w:rPr>
                <w:rFonts w:ascii="宋体" w:cs="宋体"/>
                <w:szCs w:val="21"/>
              </w:rPr>
            </w:pPr>
            <w:r>
              <w:rPr>
                <w:rFonts w:ascii="宋体" w:hAnsi="宋体" w:cs="宋体"/>
                <w:szCs w:val="21"/>
              </w:rPr>
              <w:t>1</w:t>
            </w:r>
          </w:p>
        </w:tc>
        <w:tc>
          <w:tcPr>
            <w:tcW w:w="804" w:type="pct"/>
            <w:noWrap/>
            <w:vAlign w:val="center"/>
          </w:tcPr>
          <w:p w14:paraId="4EB6BDA7">
            <w:pPr>
              <w:jc w:val="center"/>
              <w:rPr>
                <w:rFonts w:ascii="宋体" w:cs="宋体"/>
                <w:szCs w:val="21"/>
              </w:rPr>
            </w:pPr>
            <w:r>
              <w:rPr>
                <w:rFonts w:hint="eastAsia" w:ascii="宋体" w:hAnsi="宋体" w:cs="宋体"/>
                <w:szCs w:val="21"/>
              </w:rPr>
              <w:t>泉州大坪山一类固定站</w:t>
            </w:r>
          </w:p>
        </w:tc>
        <w:tc>
          <w:tcPr>
            <w:tcW w:w="1766" w:type="pct"/>
            <w:noWrap/>
            <w:vAlign w:val="center"/>
          </w:tcPr>
          <w:p w14:paraId="0C1257F5">
            <w:pPr>
              <w:jc w:val="left"/>
              <w:rPr>
                <w:rFonts w:ascii="宋体" w:cs="宋体"/>
                <w:szCs w:val="21"/>
              </w:rPr>
            </w:pPr>
            <w:r>
              <w:rPr>
                <w:rFonts w:hint="eastAsia" w:ascii="宋体" w:hAnsi="宋体" w:cs="宋体"/>
                <w:szCs w:val="21"/>
              </w:rPr>
              <w:t>监测接收机、测向接收机，监测及测向天线，配套设施</w:t>
            </w:r>
          </w:p>
        </w:tc>
        <w:tc>
          <w:tcPr>
            <w:tcW w:w="391" w:type="pct"/>
            <w:noWrap/>
            <w:vAlign w:val="center"/>
          </w:tcPr>
          <w:p w14:paraId="51493FBD">
            <w:pPr>
              <w:jc w:val="center"/>
              <w:rPr>
                <w:rFonts w:ascii="宋体" w:cs="宋体"/>
                <w:szCs w:val="21"/>
              </w:rPr>
            </w:pPr>
            <w:r>
              <w:rPr>
                <w:rFonts w:hint="eastAsia" w:ascii="宋体" w:hAnsi="宋体" w:cs="宋体"/>
                <w:szCs w:val="21"/>
              </w:rPr>
              <w:t>独立机房</w:t>
            </w:r>
          </w:p>
        </w:tc>
        <w:tc>
          <w:tcPr>
            <w:tcW w:w="1784" w:type="pct"/>
            <w:noWrap/>
            <w:vAlign w:val="center"/>
          </w:tcPr>
          <w:p w14:paraId="74CA9627">
            <w:pPr>
              <w:jc w:val="center"/>
              <w:rPr>
                <w:rFonts w:ascii="宋体" w:cs="宋体"/>
                <w:szCs w:val="21"/>
              </w:rPr>
            </w:pPr>
            <w:r>
              <w:rPr>
                <w:rFonts w:ascii="宋体" w:hAnsi="宋体" w:cs="宋体"/>
                <w:szCs w:val="21"/>
              </w:rPr>
              <w:t>50</w:t>
            </w:r>
            <w:r>
              <w:rPr>
                <w:rFonts w:hint="eastAsia" w:ascii="宋体" w:hAnsi="宋体" w:cs="宋体"/>
                <w:szCs w:val="21"/>
              </w:rPr>
              <w:t>米铁塔挂靠</w:t>
            </w:r>
          </w:p>
        </w:tc>
      </w:tr>
      <w:tr w14:paraId="2C1D5C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0B8C6402">
            <w:pPr>
              <w:jc w:val="center"/>
              <w:rPr>
                <w:rFonts w:ascii="宋体" w:hAnsi="宋体" w:cs="宋体"/>
                <w:szCs w:val="21"/>
              </w:rPr>
            </w:pPr>
            <w:r>
              <w:rPr>
                <w:rFonts w:hint="eastAsia" w:ascii="宋体" w:hAnsi="宋体" w:cs="宋体"/>
                <w:szCs w:val="21"/>
              </w:rPr>
              <w:t>2</w:t>
            </w:r>
          </w:p>
        </w:tc>
        <w:tc>
          <w:tcPr>
            <w:tcW w:w="804" w:type="pct"/>
            <w:noWrap/>
            <w:vAlign w:val="center"/>
          </w:tcPr>
          <w:p w14:paraId="300B4FC6">
            <w:pPr>
              <w:jc w:val="center"/>
              <w:rPr>
                <w:rFonts w:ascii="宋体" w:hAnsi="宋体" w:cs="宋体"/>
                <w:szCs w:val="21"/>
              </w:rPr>
            </w:pPr>
            <w:r>
              <w:rPr>
                <w:rFonts w:hint="eastAsia" w:ascii="宋体" w:hAnsi="宋体" w:cs="宋体"/>
                <w:szCs w:val="21"/>
              </w:rPr>
              <w:t>惠安崧洋山一类固定站</w:t>
            </w:r>
          </w:p>
        </w:tc>
        <w:tc>
          <w:tcPr>
            <w:tcW w:w="1766" w:type="pct"/>
            <w:noWrap/>
            <w:vAlign w:val="center"/>
          </w:tcPr>
          <w:p w14:paraId="65EEC46C">
            <w:pPr>
              <w:jc w:val="left"/>
              <w:rPr>
                <w:rFonts w:ascii="宋体" w:hAnsi="宋体" w:cs="宋体"/>
                <w:szCs w:val="21"/>
              </w:rPr>
            </w:pPr>
            <w:r>
              <w:rPr>
                <w:rFonts w:hint="eastAsia" w:ascii="宋体" w:hAnsi="宋体" w:cs="宋体"/>
                <w:szCs w:val="21"/>
              </w:rPr>
              <w:t>监测接收机、测向接收机，监测及测向天线，配套设施</w:t>
            </w:r>
          </w:p>
        </w:tc>
        <w:tc>
          <w:tcPr>
            <w:tcW w:w="391" w:type="pct"/>
            <w:noWrap/>
            <w:vAlign w:val="center"/>
          </w:tcPr>
          <w:p w14:paraId="5AE28389">
            <w:pPr>
              <w:jc w:val="center"/>
              <w:rPr>
                <w:rFonts w:ascii="宋体" w:hAnsi="宋体" w:cs="宋体"/>
                <w:szCs w:val="21"/>
              </w:rPr>
            </w:pPr>
            <w:r>
              <w:rPr>
                <w:rFonts w:hint="eastAsia" w:ascii="宋体" w:hAnsi="宋体" w:cs="宋体"/>
                <w:szCs w:val="21"/>
              </w:rPr>
              <w:t>室外机柜</w:t>
            </w:r>
          </w:p>
        </w:tc>
        <w:tc>
          <w:tcPr>
            <w:tcW w:w="1784" w:type="pct"/>
            <w:noWrap/>
            <w:vAlign w:val="center"/>
          </w:tcPr>
          <w:p w14:paraId="63D6370D">
            <w:pPr>
              <w:jc w:val="center"/>
              <w:rPr>
                <w:rFonts w:ascii="宋体" w:hAnsi="宋体" w:cs="宋体"/>
                <w:szCs w:val="21"/>
              </w:rPr>
            </w:pPr>
            <w:r>
              <w:rPr>
                <w:rFonts w:hint="eastAsia" w:ascii="宋体" w:hAnsi="宋体" w:cs="宋体"/>
                <w:szCs w:val="21"/>
              </w:rPr>
              <w:t>45米自建铁塔</w:t>
            </w:r>
          </w:p>
        </w:tc>
      </w:tr>
      <w:tr w14:paraId="424490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56E71F62">
            <w:pPr>
              <w:jc w:val="center"/>
              <w:rPr>
                <w:rFonts w:ascii="宋体" w:cs="宋体"/>
                <w:szCs w:val="21"/>
              </w:rPr>
            </w:pPr>
            <w:r>
              <w:rPr>
                <w:rFonts w:hint="eastAsia" w:ascii="宋体" w:hAnsi="宋体" w:cs="宋体"/>
                <w:szCs w:val="21"/>
              </w:rPr>
              <w:t>3</w:t>
            </w:r>
          </w:p>
        </w:tc>
        <w:tc>
          <w:tcPr>
            <w:tcW w:w="804" w:type="pct"/>
            <w:noWrap/>
            <w:vAlign w:val="center"/>
          </w:tcPr>
          <w:p w14:paraId="2AB4A596">
            <w:pPr>
              <w:jc w:val="center"/>
              <w:rPr>
                <w:rFonts w:ascii="宋体" w:cs="宋体"/>
                <w:szCs w:val="21"/>
              </w:rPr>
            </w:pPr>
            <w:r>
              <w:rPr>
                <w:rFonts w:hint="eastAsia" w:ascii="宋体" w:hAnsi="宋体" w:cs="宋体"/>
                <w:szCs w:val="21"/>
              </w:rPr>
              <w:t>石狮灵秀山二类固定站</w:t>
            </w:r>
          </w:p>
        </w:tc>
        <w:tc>
          <w:tcPr>
            <w:tcW w:w="1766" w:type="pct"/>
            <w:noWrap/>
            <w:vAlign w:val="center"/>
          </w:tcPr>
          <w:p w14:paraId="13178AA2">
            <w:pPr>
              <w:jc w:val="left"/>
              <w:rPr>
                <w:rFonts w:ascii="宋体" w:cs="宋体"/>
                <w:szCs w:val="21"/>
              </w:rPr>
            </w:pPr>
            <w:r>
              <w:rPr>
                <w:rFonts w:hint="eastAsia" w:ascii="宋体" w:hAnsi="宋体" w:cs="宋体"/>
                <w:szCs w:val="21"/>
              </w:rPr>
              <w:t>监测测向接收机，监测及测向天线，配套设施</w:t>
            </w:r>
          </w:p>
        </w:tc>
        <w:tc>
          <w:tcPr>
            <w:tcW w:w="391" w:type="pct"/>
            <w:noWrap/>
            <w:vAlign w:val="center"/>
          </w:tcPr>
          <w:p w14:paraId="4AFB77A1">
            <w:pPr>
              <w:jc w:val="center"/>
              <w:rPr>
                <w:rFonts w:ascii="宋体" w:cs="宋体"/>
                <w:szCs w:val="21"/>
              </w:rPr>
            </w:pPr>
            <w:r>
              <w:rPr>
                <w:rFonts w:hint="eastAsia" w:ascii="宋体" w:hAnsi="宋体" w:cs="宋体"/>
                <w:szCs w:val="21"/>
              </w:rPr>
              <w:t>独立机房</w:t>
            </w:r>
          </w:p>
        </w:tc>
        <w:tc>
          <w:tcPr>
            <w:tcW w:w="1784" w:type="pct"/>
            <w:noWrap/>
            <w:vAlign w:val="center"/>
          </w:tcPr>
          <w:p w14:paraId="5252F4C6">
            <w:pPr>
              <w:jc w:val="center"/>
              <w:rPr>
                <w:rFonts w:ascii="宋体" w:cs="宋体"/>
                <w:szCs w:val="21"/>
              </w:rPr>
            </w:pPr>
            <w:r>
              <w:rPr>
                <w:rFonts w:ascii="宋体" w:hAnsi="宋体" w:cs="宋体"/>
                <w:szCs w:val="21"/>
              </w:rPr>
              <w:t>20</w:t>
            </w:r>
            <w:r>
              <w:rPr>
                <w:rFonts w:hint="eastAsia" w:ascii="宋体" w:hAnsi="宋体" w:cs="宋体"/>
                <w:szCs w:val="21"/>
              </w:rPr>
              <w:t>米自建铁塔</w:t>
            </w:r>
          </w:p>
        </w:tc>
      </w:tr>
      <w:tr w14:paraId="2AE366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1E1BB708">
            <w:pPr>
              <w:jc w:val="center"/>
              <w:rPr>
                <w:rFonts w:ascii="宋体" w:cs="宋体"/>
                <w:szCs w:val="21"/>
              </w:rPr>
            </w:pPr>
            <w:r>
              <w:rPr>
                <w:rFonts w:hint="eastAsia" w:ascii="宋体" w:hAnsi="宋体" w:cs="宋体"/>
                <w:szCs w:val="21"/>
              </w:rPr>
              <w:t>4</w:t>
            </w:r>
          </w:p>
        </w:tc>
        <w:tc>
          <w:tcPr>
            <w:tcW w:w="804" w:type="pct"/>
            <w:noWrap/>
            <w:vAlign w:val="center"/>
          </w:tcPr>
          <w:p w14:paraId="4BB52138">
            <w:pPr>
              <w:jc w:val="center"/>
              <w:rPr>
                <w:rFonts w:ascii="宋体" w:cs="宋体"/>
                <w:szCs w:val="21"/>
              </w:rPr>
            </w:pPr>
            <w:r>
              <w:rPr>
                <w:rFonts w:hint="eastAsia" w:ascii="宋体" w:hAnsi="宋体" w:cs="宋体"/>
                <w:szCs w:val="21"/>
              </w:rPr>
              <w:t>南安石鼓山二类站</w:t>
            </w:r>
          </w:p>
        </w:tc>
        <w:tc>
          <w:tcPr>
            <w:tcW w:w="1766" w:type="pct"/>
            <w:noWrap/>
            <w:vAlign w:val="center"/>
          </w:tcPr>
          <w:p w14:paraId="484787E3">
            <w:pPr>
              <w:jc w:val="left"/>
              <w:rPr>
                <w:rFonts w:ascii="宋体" w:cs="宋体"/>
                <w:szCs w:val="21"/>
              </w:rPr>
            </w:pPr>
            <w:r>
              <w:rPr>
                <w:rFonts w:hint="eastAsia" w:ascii="宋体" w:hAnsi="宋体" w:cs="宋体"/>
                <w:szCs w:val="21"/>
              </w:rPr>
              <w:t>监测接收机、测向接收机，监测及测向天线，配套设施</w:t>
            </w:r>
          </w:p>
        </w:tc>
        <w:tc>
          <w:tcPr>
            <w:tcW w:w="391" w:type="pct"/>
            <w:noWrap/>
            <w:vAlign w:val="center"/>
          </w:tcPr>
          <w:p w14:paraId="434FB4E1">
            <w:pPr>
              <w:jc w:val="center"/>
              <w:rPr>
                <w:rFonts w:ascii="宋体" w:cs="宋体"/>
                <w:szCs w:val="21"/>
              </w:rPr>
            </w:pPr>
            <w:r>
              <w:rPr>
                <w:rFonts w:hint="eastAsia" w:ascii="宋体" w:hAnsi="宋体" w:cs="宋体"/>
                <w:szCs w:val="21"/>
              </w:rPr>
              <w:t>独立机房</w:t>
            </w:r>
          </w:p>
        </w:tc>
        <w:tc>
          <w:tcPr>
            <w:tcW w:w="1784" w:type="pct"/>
            <w:noWrap/>
            <w:vAlign w:val="center"/>
          </w:tcPr>
          <w:p w14:paraId="6985C2E6">
            <w:pPr>
              <w:jc w:val="center"/>
              <w:rPr>
                <w:rFonts w:ascii="宋体" w:cs="宋体"/>
                <w:szCs w:val="21"/>
              </w:rPr>
            </w:pPr>
            <w:r>
              <w:rPr>
                <w:rFonts w:ascii="宋体" w:hAnsi="宋体" w:cs="宋体"/>
                <w:szCs w:val="21"/>
              </w:rPr>
              <w:t>20</w:t>
            </w:r>
            <w:r>
              <w:rPr>
                <w:rFonts w:hint="eastAsia" w:ascii="宋体" w:hAnsi="宋体" w:cs="宋体"/>
                <w:szCs w:val="21"/>
              </w:rPr>
              <w:t>米自建铁塔</w:t>
            </w:r>
          </w:p>
        </w:tc>
      </w:tr>
      <w:tr w14:paraId="1FD79C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5073D26D">
            <w:pPr>
              <w:jc w:val="center"/>
              <w:rPr>
                <w:rFonts w:ascii="宋体" w:hAnsi="宋体" w:cs="宋体"/>
                <w:szCs w:val="21"/>
              </w:rPr>
            </w:pPr>
            <w:r>
              <w:rPr>
                <w:rFonts w:hint="eastAsia" w:ascii="宋体" w:hAnsi="宋体" w:cs="宋体"/>
                <w:szCs w:val="21"/>
              </w:rPr>
              <w:t>5</w:t>
            </w:r>
          </w:p>
        </w:tc>
        <w:tc>
          <w:tcPr>
            <w:tcW w:w="804" w:type="pct"/>
            <w:noWrap/>
            <w:vAlign w:val="center"/>
          </w:tcPr>
          <w:p w14:paraId="66B908B6">
            <w:pPr>
              <w:jc w:val="center"/>
              <w:rPr>
                <w:rFonts w:ascii="宋体" w:hAnsi="宋体" w:cs="宋体"/>
                <w:szCs w:val="21"/>
              </w:rPr>
            </w:pPr>
            <w:r>
              <w:rPr>
                <w:rFonts w:hint="eastAsia" w:ascii="宋体" w:hAnsi="宋体" w:cs="宋体"/>
                <w:szCs w:val="21"/>
              </w:rPr>
              <w:t>泉港二类固定站</w:t>
            </w:r>
          </w:p>
        </w:tc>
        <w:tc>
          <w:tcPr>
            <w:tcW w:w="1766" w:type="pct"/>
            <w:noWrap/>
            <w:vAlign w:val="center"/>
          </w:tcPr>
          <w:p w14:paraId="16EAE40E">
            <w:pPr>
              <w:jc w:val="left"/>
              <w:rPr>
                <w:rFonts w:ascii="宋体" w:hAnsi="宋体" w:cs="宋体"/>
                <w:szCs w:val="21"/>
              </w:rPr>
            </w:pPr>
            <w:r>
              <w:rPr>
                <w:rFonts w:hint="eastAsia" w:ascii="宋体" w:hAnsi="宋体" w:cs="宋体"/>
                <w:szCs w:val="21"/>
              </w:rPr>
              <w:t>监测接收机、测向接收机，监测及测向天线，配套设施</w:t>
            </w:r>
          </w:p>
        </w:tc>
        <w:tc>
          <w:tcPr>
            <w:tcW w:w="391" w:type="pct"/>
            <w:noWrap/>
            <w:vAlign w:val="center"/>
          </w:tcPr>
          <w:p w14:paraId="72590A2E">
            <w:pPr>
              <w:jc w:val="center"/>
              <w:rPr>
                <w:rFonts w:ascii="宋体" w:hAnsi="宋体" w:cs="宋体"/>
                <w:szCs w:val="21"/>
              </w:rPr>
            </w:pPr>
            <w:r>
              <w:rPr>
                <w:rFonts w:hint="eastAsia" w:ascii="宋体" w:hAnsi="宋体" w:cs="宋体"/>
                <w:szCs w:val="21"/>
              </w:rPr>
              <w:t>共用机房</w:t>
            </w:r>
          </w:p>
        </w:tc>
        <w:tc>
          <w:tcPr>
            <w:tcW w:w="1784" w:type="pct"/>
            <w:noWrap/>
            <w:vAlign w:val="center"/>
          </w:tcPr>
          <w:p w14:paraId="705689D7">
            <w:pPr>
              <w:jc w:val="center"/>
              <w:rPr>
                <w:rFonts w:ascii="宋体" w:hAnsi="宋体" w:cs="宋体"/>
                <w:szCs w:val="21"/>
              </w:rPr>
            </w:pPr>
            <w:r>
              <w:rPr>
                <w:rFonts w:ascii="宋体" w:hAnsi="宋体" w:cs="宋体"/>
                <w:szCs w:val="21"/>
              </w:rPr>
              <w:t>50</w:t>
            </w:r>
            <w:r>
              <w:rPr>
                <w:rFonts w:hint="eastAsia" w:ascii="宋体" w:hAnsi="宋体" w:cs="宋体"/>
                <w:szCs w:val="21"/>
              </w:rPr>
              <w:t>米铁塔挂靠</w:t>
            </w:r>
          </w:p>
        </w:tc>
      </w:tr>
      <w:tr w14:paraId="33E9D3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1E9A306E">
            <w:pPr>
              <w:jc w:val="center"/>
              <w:rPr>
                <w:rFonts w:ascii="宋体" w:hAnsi="宋体" w:cs="宋体"/>
                <w:szCs w:val="21"/>
              </w:rPr>
            </w:pPr>
            <w:r>
              <w:rPr>
                <w:rFonts w:hint="eastAsia" w:ascii="宋体" w:hAnsi="宋体" w:cs="宋体"/>
                <w:szCs w:val="21"/>
              </w:rPr>
              <w:t>6</w:t>
            </w:r>
          </w:p>
        </w:tc>
        <w:tc>
          <w:tcPr>
            <w:tcW w:w="804" w:type="pct"/>
            <w:noWrap/>
            <w:vAlign w:val="center"/>
          </w:tcPr>
          <w:p w14:paraId="5F173DC9">
            <w:pPr>
              <w:jc w:val="center"/>
              <w:rPr>
                <w:rFonts w:ascii="宋体" w:hAnsi="宋体" w:cs="宋体"/>
                <w:szCs w:val="21"/>
              </w:rPr>
            </w:pPr>
            <w:r>
              <w:rPr>
                <w:rFonts w:hint="eastAsia" w:ascii="宋体" w:hAnsi="宋体" w:cs="宋体"/>
                <w:szCs w:val="21"/>
              </w:rPr>
              <w:t>晋江深沪湾二类固定站</w:t>
            </w:r>
          </w:p>
        </w:tc>
        <w:tc>
          <w:tcPr>
            <w:tcW w:w="1766" w:type="pct"/>
            <w:noWrap/>
            <w:vAlign w:val="center"/>
          </w:tcPr>
          <w:p w14:paraId="1AFDAC40">
            <w:pPr>
              <w:jc w:val="left"/>
              <w:rPr>
                <w:rFonts w:ascii="宋体" w:hAnsi="宋体" w:cs="宋体"/>
                <w:szCs w:val="21"/>
              </w:rPr>
            </w:pPr>
            <w:r>
              <w:rPr>
                <w:rFonts w:hint="eastAsia" w:ascii="宋体" w:hAnsi="宋体" w:cs="宋体"/>
                <w:szCs w:val="21"/>
              </w:rPr>
              <w:t>监测接收机、测向接收机，监测及测向天线，配套设施</w:t>
            </w:r>
          </w:p>
        </w:tc>
        <w:tc>
          <w:tcPr>
            <w:tcW w:w="391" w:type="pct"/>
            <w:noWrap/>
            <w:vAlign w:val="center"/>
          </w:tcPr>
          <w:p w14:paraId="6221BD59">
            <w:pPr>
              <w:jc w:val="center"/>
              <w:rPr>
                <w:rFonts w:ascii="宋体" w:hAnsi="宋体" w:cs="宋体"/>
                <w:szCs w:val="21"/>
              </w:rPr>
            </w:pPr>
            <w:r>
              <w:rPr>
                <w:rFonts w:hint="eastAsia" w:ascii="宋体" w:hAnsi="宋体" w:cs="宋体"/>
                <w:szCs w:val="21"/>
              </w:rPr>
              <w:t>室外机柜</w:t>
            </w:r>
          </w:p>
        </w:tc>
        <w:tc>
          <w:tcPr>
            <w:tcW w:w="1784" w:type="pct"/>
            <w:noWrap/>
            <w:vAlign w:val="center"/>
          </w:tcPr>
          <w:p w14:paraId="36ABEBBA">
            <w:pPr>
              <w:jc w:val="center"/>
              <w:rPr>
                <w:rFonts w:ascii="宋体" w:hAnsi="宋体" w:cs="宋体"/>
                <w:szCs w:val="21"/>
              </w:rPr>
            </w:pPr>
            <w:r>
              <w:rPr>
                <w:rFonts w:hint="eastAsia" w:ascii="宋体" w:hAnsi="宋体" w:cs="宋体"/>
                <w:szCs w:val="21"/>
              </w:rPr>
              <w:t>自建屋面抱杆</w:t>
            </w:r>
          </w:p>
        </w:tc>
      </w:tr>
      <w:tr w14:paraId="3BEFC3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699C1296">
            <w:pPr>
              <w:jc w:val="center"/>
              <w:rPr>
                <w:rFonts w:ascii="宋体" w:hAnsi="宋体" w:cs="宋体"/>
                <w:szCs w:val="21"/>
              </w:rPr>
            </w:pPr>
            <w:r>
              <w:rPr>
                <w:rFonts w:hint="eastAsia" w:ascii="宋体" w:hAnsi="宋体" w:cs="宋体"/>
                <w:szCs w:val="21"/>
              </w:rPr>
              <w:t>7</w:t>
            </w:r>
          </w:p>
        </w:tc>
        <w:tc>
          <w:tcPr>
            <w:tcW w:w="804" w:type="pct"/>
            <w:noWrap/>
            <w:vAlign w:val="center"/>
          </w:tcPr>
          <w:p w14:paraId="386C6CC9">
            <w:pPr>
              <w:jc w:val="center"/>
              <w:rPr>
                <w:rFonts w:ascii="宋体" w:hAnsi="宋体" w:cs="宋体"/>
                <w:szCs w:val="21"/>
              </w:rPr>
            </w:pPr>
            <w:r>
              <w:rPr>
                <w:rFonts w:hint="eastAsia" w:ascii="宋体" w:hAnsi="宋体" w:cs="宋体"/>
                <w:szCs w:val="21"/>
              </w:rPr>
              <w:t>晋江围头二类固定站</w:t>
            </w:r>
          </w:p>
        </w:tc>
        <w:tc>
          <w:tcPr>
            <w:tcW w:w="1766" w:type="pct"/>
            <w:noWrap/>
            <w:vAlign w:val="center"/>
          </w:tcPr>
          <w:p w14:paraId="68CB870F">
            <w:pPr>
              <w:jc w:val="left"/>
              <w:rPr>
                <w:rFonts w:ascii="宋体" w:hAnsi="宋体" w:cs="宋体"/>
                <w:szCs w:val="21"/>
              </w:rPr>
            </w:pPr>
            <w:r>
              <w:rPr>
                <w:rFonts w:hint="eastAsia" w:ascii="宋体" w:hAnsi="宋体" w:cs="宋体"/>
                <w:szCs w:val="21"/>
              </w:rPr>
              <w:t>监测接收机、测向接收机，监测及测向天线，配套设施</w:t>
            </w:r>
          </w:p>
        </w:tc>
        <w:tc>
          <w:tcPr>
            <w:tcW w:w="391" w:type="pct"/>
            <w:noWrap/>
            <w:vAlign w:val="center"/>
          </w:tcPr>
          <w:p w14:paraId="3F588C5F">
            <w:pPr>
              <w:jc w:val="center"/>
              <w:rPr>
                <w:rFonts w:ascii="宋体" w:hAnsi="宋体" w:cs="宋体"/>
                <w:szCs w:val="21"/>
              </w:rPr>
            </w:pPr>
            <w:r>
              <w:rPr>
                <w:rFonts w:hint="eastAsia" w:ascii="宋体" w:hAnsi="宋体" w:cs="宋体"/>
                <w:szCs w:val="21"/>
              </w:rPr>
              <w:t>室外机柜</w:t>
            </w:r>
          </w:p>
        </w:tc>
        <w:tc>
          <w:tcPr>
            <w:tcW w:w="1784" w:type="pct"/>
            <w:noWrap/>
            <w:vAlign w:val="center"/>
          </w:tcPr>
          <w:p w14:paraId="35042BDE">
            <w:pPr>
              <w:jc w:val="center"/>
              <w:rPr>
                <w:rFonts w:ascii="宋体" w:hAnsi="宋体" w:cs="宋体"/>
                <w:szCs w:val="21"/>
              </w:rPr>
            </w:pPr>
            <w:r>
              <w:rPr>
                <w:rFonts w:hint="eastAsia" w:ascii="宋体" w:hAnsi="宋体" w:cs="宋体"/>
                <w:szCs w:val="21"/>
              </w:rPr>
              <w:t>自建屋面抱杆</w:t>
            </w:r>
          </w:p>
        </w:tc>
      </w:tr>
      <w:tr w14:paraId="72DD0A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76C2D917">
            <w:pPr>
              <w:jc w:val="center"/>
              <w:rPr>
                <w:rFonts w:ascii="宋体" w:cs="宋体"/>
                <w:szCs w:val="21"/>
              </w:rPr>
            </w:pPr>
            <w:r>
              <w:rPr>
                <w:rFonts w:hint="eastAsia" w:ascii="宋体" w:hAnsi="宋体" w:cs="宋体"/>
                <w:szCs w:val="21"/>
              </w:rPr>
              <w:t>8</w:t>
            </w:r>
          </w:p>
        </w:tc>
        <w:tc>
          <w:tcPr>
            <w:tcW w:w="804" w:type="pct"/>
            <w:noWrap/>
            <w:vAlign w:val="center"/>
          </w:tcPr>
          <w:p w14:paraId="27B5A77D">
            <w:pPr>
              <w:jc w:val="center"/>
              <w:rPr>
                <w:rFonts w:ascii="宋体" w:cs="宋体"/>
                <w:szCs w:val="21"/>
              </w:rPr>
            </w:pPr>
            <w:r>
              <w:rPr>
                <w:rFonts w:hint="eastAsia" w:ascii="宋体" w:hAnsi="宋体" w:cs="宋体"/>
                <w:szCs w:val="21"/>
              </w:rPr>
              <w:t>南安飞瓦岩三类固定站</w:t>
            </w:r>
          </w:p>
        </w:tc>
        <w:tc>
          <w:tcPr>
            <w:tcW w:w="1766" w:type="pct"/>
            <w:noWrap/>
            <w:vAlign w:val="center"/>
          </w:tcPr>
          <w:p w14:paraId="2898D368">
            <w:pPr>
              <w:jc w:val="left"/>
              <w:rPr>
                <w:rFonts w:ascii="宋体" w:cs="宋体"/>
                <w:szCs w:val="21"/>
              </w:rPr>
            </w:pPr>
            <w:r>
              <w:rPr>
                <w:rFonts w:hint="eastAsia" w:ascii="宋体" w:hAnsi="宋体" w:cs="宋体"/>
                <w:szCs w:val="21"/>
              </w:rPr>
              <w:t>监测接收机、测向接收机，监测及测向天线，配套设施</w:t>
            </w:r>
          </w:p>
        </w:tc>
        <w:tc>
          <w:tcPr>
            <w:tcW w:w="391" w:type="pct"/>
            <w:noWrap/>
            <w:vAlign w:val="center"/>
          </w:tcPr>
          <w:p w14:paraId="5BEC81BD">
            <w:pPr>
              <w:jc w:val="center"/>
              <w:rPr>
                <w:rFonts w:ascii="宋体" w:cs="宋体"/>
                <w:szCs w:val="21"/>
              </w:rPr>
            </w:pPr>
            <w:r>
              <w:rPr>
                <w:rFonts w:hint="eastAsia" w:ascii="宋体" w:hAnsi="宋体" w:cs="宋体"/>
                <w:szCs w:val="21"/>
              </w:rPr>
              <w:t>独立机房</w:t>
            </w:r>
          </w:p>
        </w:tc>
        <w:tc>
          <w:tcPr>
            <w:tcW w:w="1784" w:type="pct"/>
            <w:noWrap/>
            <w:vAlign w:val="center"/>
          </w:tcPr>
          <w:p w14:paraId="2C80E375">
            <w:pPr>
              <w:jc w:val="center"/>
              <w:rPr>
                <w:rFonts w:ascii="宋体" w:cs="宋体"/>
                <w:szCs w:val="21"/>
              </w:rPr>
            </w:pPr>
            <w:r>
              <w:rPr>
                <w:rFonts w:hint="eastAsia" w:ascii="宋体" w:hAnsi="宋体" w:cs="宋体"/>
                <w:szCs w:val="21"/>
              </w:rPr>
              <w:t>自建屋面抱杆（</w:t>
            </w:r>
            <w:r>
              <w:rPr>
                <w:rFonts w:ascii="宋体" w:hAnsi="宋体" w:cs="宋体"/>
                <w:szCs w:val="21"/>
              </w:rPr>
              <w:t>2</w:t>
            </w:r>
            <w:r>
              <w:rPr>
                <w:rFonts w:hint="eastAsia" w:ascii="宋体" w:hAnsi="宋体" w:cs="宋体"/>
                <w:szCs w:val="21"/>
              </w:rPr>
              <w:t>米</w:t>
            </w:r>
            <w:r>
              <w:rPr>
                <w:rFonts w:ascii="宋体" w:hAnsi="宋体" w:cs="宋体"/>
                <w:szCs w:val="21"/>
              </w:rPr>
              <w:t>1</w:t>
            </w:r>
            <w:r>
              <w:rPr>
                <w:rFonts w:hint="eastAsia" w:ascii="宋体" w:hAnsi="宋体" w:cs="宋体"/>
                <w:szCs w:val="21"/>
              </w:rPr>
              <w:t>根，</w:t>
            </w:r>
            <w:r>
              <w:rPr>
                <w:rFonts w:ascii="宋体" w:hAnsi="宋体" w:cs="宋体"/>
                <w:szCs w:val="21"/>
              </w:rPr>
              <w:t>4</w:t>
            </w:r>
            <w:r>
              <w:rPr>
                <w:rFonts w:hint="eastAsia" w:ascii="宋体" w:hAnsi="宋体" w:cs="宋体"/>
                <w:szCs w:val="21"/>
              </w:rPr>
              <w:t>米</w:t>
            </w:r>
            <w:r>
              <w:rPr>
                <w:rFonts w:ascii="宋体" w:hAnsi="宋体" w:cs="宋体"/>
                <w:szCs w:val="21"/>
              </w:rPr>
              <w:t>1</w:t>
            </w:r>
            <w:r>
              <w:rPr>
                <w:rFonts w:hint="eastAsia" w:ascii="宋体" w:hAnsi="宋体" w:cs="宋体"/>
                <w:szCs w:val="21"/>
              </w:rPr>
              <w:t>根，</w:t>
            </w:r>
            <w:r>
              <w:rPr>
                <w:rFonts w:ascii="宋体" w:hAnsi="宋体" w:cs="宋体"/>
                <w:szCs w:val="21"/>
              </w:rPr>
              <w:t>6</w:t>
            </w:r>
            <w:r>
              <w:rPr>
                <w:rFonts w:hint="eastAsia" w:ascii="宋体" w:hAnsi="宋体" w:cs="宋体"/>
                <w:szCs w:val="21"/>
              </w:rPr>
              <w:t>米独立避雷针）</w:t>
            </w:r>
          </w:p>
        </w:tc>
      </w:tr>
      <w:tr w14:paraId="3DEA5D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097DE42B">
            <w:pPr>
              <w:jc w:val="center"/>
              <w:rPr>
                <w:rFonts w:ascii="宋体" w:hAnsi="宋体" w:cs="宋体"/>
                <w:szCs w:val="21"/>
              </w:rPr>
            </w:pPr>
            <w:r>
              <w:rPr>
                <w:rFonts w:hint="eastAsia" w:ascii="宋体" w:hAnsi="宋体" w:cs="宋体"/>
                <w:szCs w:val="21"/>
              </w:rPr>
              <w:t>9</w:t>
            </w:r>
          </w:p>
        </w:tc>
        <w:tc>
          <w:tcPr>
            <w:tcW w:w="804" w:type="pct"/>
            <w:noWrap/>
            <w:vAlign w:val="center"/>
          </w:tcPr>
          <w:p w14:paraId="46F489D1">
            <w:pPr>
              <w:jc w:val="center"/>
              <w:rPr>
                <w:rFonts w:ascii="宋体" w:hAnsi="宋体" w:cs="宋体"/>
                <w:szCs w:val="21"/>
              </w:rPr>
            </w:pPr>
            <w:r>
              <w:rPr>
                <w:rFonts w:hint="eastAsia" w:ascii="宋体" w:hAnsi="宋体" w:cs="宋体"/>
                <w:szCs w:val="21"/>
              </w:rPr>
              <w:t>晋江清濛三类固定站</w:t>
            </w:r>
          </w:p>
        </w:tc>
        <w:tc>
          <w:tcPr>
            <w:tcW w:w="1766" w:type="pct"/>
            <w:noWrap/>
            <w:vAlign w:val="center"/>
          </w:tcPr>
          <w:p w14:paraId="0956676B">
            <w:pPr>
              <w:jc w:val="left"/>
              <w:rPr>
                <w:rFonts w:ascii="宋体" w:hAnsi="宋体" w:cs="宋体"/>
                <w:szCs w:val="21"/>
              </w:rPr>
            </w:pPr>
            <w:r>
              <w:rPr>
                <w:rFonts w:hint="eastAsia" w:ascii="宋体" w:hAnsi="宋体" w:cs="宋体"/>
                <w:szCs w:val="21"/>
              </w:rPr>
              <w:t>监测接收机、测向接收机，监测及测向天线，配套设施</w:t>
            </w:r>
          </w:p>
        </w:tc>
        <w:tc>
          <w:tcPr>
            <w:tcW w:w="391" w:type="pct"/>
            <w:noWrap/>
            <w:vAlign w:val="center"/>
          </w:tcPr>
          <w:p w14:paraId="4F7C5869">
            <w:pPr>
              <w:jc w:val="center"/>
              <w:rPr>
                <w:rFonts w:ascii="宋体" w:hAnsi="宋体" w:cs="宋体"/>
                <w:szCs w:val="21"/>
              </w:rPr>
            </w:pPr>
            <w:r>
              <w:rPr>
                <w:rFonts w:hint="eastAsia" w:ascii="宋体" w:hAnsi="宋体" w:cs="宋体"/>
                <w:szCs w:val="21"/>
              </w:rPr>
              <w:t>室外机柜</w:t>
            </w:r>
          </w:p>
        </w:tc>
        <w:tc>
          <w:tcPr>
            <w:tcW w:w="1784" w:type="pct"/>
            <w:noWrap/>
            <w:vAlign w:val="center"/>
          </w:tcPr>
          <w:p w14:paraId="646E7D23">
            <w:pPr>
              <w:jc w:val="center"/>
              <w:rPr>
                <w:rFonts w:ascii="宋体" w:hAnsi="宋体" w:cs="宋体"/>
                <w:szCs w:val="21"/>
              </w:rPr>
            </w:pPr>
            <w:r>
              <w:rPr>
                <w:rFonts w:hint="eastAsia" w:ascii="宋体" w:hAnsi="宋体" w:cs="宋体"/>
                <w:szCs w:val="21"/>
              </w:rPr>
              <w:t>5米自建抱杆</w:t>
            </w:r>
          </w:p>
        </w:tc>
      </w:tr>
      <w:tr w14:paraId="2F1CD4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3E12D02A">
            <w:pPr>
              <w:jc w:val="center"/>
              <w:rPr>
                <w:rFonts w:ascii="宋体" w:hAnsi="宋体" w:cs="宋体"/>
                <w:szCs w:val="21"/>
              </w:rPr>
            </w:pPr>
            <w:r>
              <w:rPr>
                <w:rFonts w:hint="eastAsia" w:ascii="宋体" w:hAnsi="宋体" w:cs="宋体"/>
                <w:szCs w:val="21"/>
              </w:rPr>
              <w:t>10</w:t>
            </w:r>
          </w:p>
        </w:tc>
        <w:tc>
          <w:tcPr>
            <w:tcW w:w="804" w:type="pct"/>
            <w:noWrap/>
            <w:vAlign w:val="center"/>
          </w:tcPr>
          <w:p w14:paraId="28E1822C">
            <w:pPr>
              <w:jc w:val="center"/>
              <w:rPr>
                <w:rFonts w:ascii="宋体" w:cs="宋体"/>
                <w:szCs w:val="21"/>
              </w:rPr>
            </w:pPr>
            <w:r>
              <w:rPr>
                <w:rFonts w:hint="eastAsia" w:ascii="宋体" w:hAnsi="宋体" w:cs="宋体"/>
                <w:szCs w:val="21"/>
              </w:rPr>
              <w:t>惠安崇武三类固定站</w:t>
            </w:r>
          </w:p>
        </w:tc>
        <w:tc>
          <w:tcPr>
            <w:tcW w:w="1766" w:type="pct"/>
            <w:noWrap/>
            <w:vAlign w:val="center"/>
          </w:tcPr>
          <w:p w14:paraId="0303D910">
            <w:pPr>
              <w:jc w:val="left"/>
              <w:rPr>
                <w:rFonts w:ascii="宋体" w:cs="宋体"/>
                <w:szCs w:val="21"/>
              </w:rPr>
            </w:pPr>
            <w:r>
              <w:rPr>
                <w:rFonts w:hint="eastAsia" w:ascii="宋体" w:hAnsi="宋体" w:cs="宋体"/>
                <w:szCs w:val="21"/>
              </w:rPr>
              <w:t>监测接收机、测向接收机，监测及测向天线，配套设施</w:t>
            </w:r>
          </w:p>
        </w:tc>
        <w:tc>
          <w:tcPr>
            <w:tcW w:w="391" w:type="pct"/>
            <w:noWrap/>
            <w:vAlign w:val="center"/>
          </w:tcPr>
          <w:p w14:paraId="5F8BC557">
            <w:pPr>
              <w:jc w:val="center"/>
              <w:rPr>
                <w:rFonts w:ascii="宋体" w:cs="宋体"/>
                <w:szCs w:val="21"/>
              </w:rPr>
            </w:pPr>
            <w:r>
              <w:rPr>
                <w:rFonts w:hint="eastAsia" w:ascii="宋体" w:hAnsi="宋体" w:cs="宋体"/>
                <w:szCs w:val="21"/>
              </w:rPr>
              <w:t>共用机房</w:t>
            </w:r>
          </w:p>
        </w:tc>
        <w:tc>
          <w:tcPr>
            <w:tcW w:w="1784" w:type="pct"/>
            <w:noWrap/>
            <w:vAlign w:val="center"/>
          </w:tcPr>
          <w:p w14:paraId="515F7A2D">
            <w:pPr>
              <w:jc w:val="center"/>
              <w:rPr>
                <w:rFonts w:ascii="宋体" w:cs="宋体"/>
                <w:szCs w:val="21"/>
              </w:rPr>
            </w:pPr>
            <w:r>
              <w:rPr>
                <w:rFonts w:ascii="宋体" w:hAnsi="宋体" w:cs="宋体"/>
                <w:szCs w:val="21"/>
              </w:rPr>
              <w:t>50</w:t>
            </w:r>
            <w:r>
              <w:rPr>
                <w:rFonts w:hint="eastAsia" w:ascii="宋体" w:hAnsi="宋体" w:cs="宋体"/>
                <w:szCs w:val="21"/>
              </w:rPr>
              <w:t>米铁塔挂靠</w:t>
            </w:r>
          </w:p>
        </w:tc>
      </w:tr>
      <w:tr w14:paraId="21AA6D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69291D26">
            <w:pPr>
              <w:jc w:val="center"/>
              <w:rPr>
                <w:rFonts w:ascii="宋体" w:hAnsi="宋体" w:cs="宋体"/>
                <w:szCs w:val="21"/>
              </w:rPr>
            </w:pPr>
            <w:r>
              <w:rPr>
                <w:rFonts w:hint="eastAsia" w:ascii="宋体" w:hAnsi="宋体" w:cs="宋体"/>
                <w:szCs w:val="21"/>
              </w:rPr>
              <w:t>11</w:t>
            </w:r>
          </w:p>
        </w:tc>
        <w:tc>
          <w:tcPr>
            <w:tcW w:w="804" w:type="pct"/>
            <w:noWrap/>
            <w:vAlign w:val="center"/>
          </w:tcPr>
          <w:p w14:paraId="74A9A96F">
            <w:pPr>
              <w:jc w:val="center"/>
              <w:rPr>
                <w:rFonts w:ascii="宋体" w:cs="宋体"/>
                <w:szCs w:val="21"/>
              </w:rPr>
            </w:pPr>
            <w:r>
              <w:rPr>
                <w:rFonts w:hint="eastAsia" w:ascii="宋体" w:hAnsi="宋体" w:cs="宋体"/>
                <w:szCs w:val="21"/>
              </w:rPr>
              <w:t>石狮祥芝三类固定站</w:t>
            </w:r>
          </w:p>
        </w:tc>
        <w:tc>
          <w:tcPr>
            <w:tcW w:w="1766" w:type="pct"/>
            <w:noWrap/>
            <w:vAlign w:val="center"/>
          </w:tcPr>
          <w:p w14:paraId="0820B046">
            <w:pPr>
              <w:jc w:val="left"/>
              <w:rPr>
                <w:rFonts w:ascii="宋体" w:cs="宋体"/>
                <w:szCs w:val="21"/>
              </w:rPr>
            </w:pPr>
            <w:r>
              <w:rPr>
                <w:rFonts w:hint="eastAsia" w:ascii="宋体" w:hAnsi="宋体" w:cs="宋体"/>
                <w:szCs w:val="21"/>
              </w:rPr>
              <w:t>监测接收机、测向接收机，监测及测向天线，配套设施</w:t>
            </w:r>
          </w:p>
        </w:tc>
        <w:tc>
          <w:tcPr>
            <w:tcW w:w="391" w:type="pct"/>
            <w:noWrap/>
            <w:vAlign w:val="center"/>
          </w:tcPr>
          <w:p w14:paraId="599B1107">
            <w:pPr>
              <w:jc w:val="center"/>
              <w:rPr>
                <w:rFonts w:ascii="宋体" w:cs="宋体"/>
                <w:szCs w:val="21"/>
              </w:rPr>
            </w:pPr>
            <w:r>
              <w:rPr>
                <w:rFonts w:hint="eastAsia" w:ascii="宋体" w:hAnsi="宋体" w:cs="宋体"/>
                <w:szCs w:val="21"/>
              </w:rPr>
              <w:t>共用机房</w:t>
            </w:r>
          </w:p>
        </w:tc>
        <w:tc>
          <w:tcPr>
            <w:tcW w:w="1784" w:type="pct"/>
            <w:noWrap/>
            <w:vAlign w:val="center"/>
          </w:tcPr>
          <w:p w14:paraId="29052C9D">
            <w:pPr>
              <w:jc w:val="center"/>
              <w:rPr>
                <w:rFonts w:ascii="宋体" w:cs="宋体"/>
                <w:szCs w:val="21"/>
              </w:rPr>
            </w:pPr>
            <w:r>
              <w:rPr>
                <w:rFonts w:ascii="宋体" w:hAnsi="宋体" w:cs="宋体"/>
                <w:szCs w:val="21"/>
              </w:rPr>
              <w:t>50</w:t>
            </w:r>
            <w:r>
              <w:rPr>
                <w:rFonts w:hint="eastAsia" w:ascii="宋体" w:hAnsi="宋体" w:cs="宋体"/>
                <w:szCs w:val="21"/>
              </w:rPr>
              <w:t>米铁塔挂靠</w:t>
            </w:r>
          </w:p>
        </w:tc>
      </w:tr>
      <w:tr w14:paraId="689344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54CD1C27">
            <w:pPr>
              <w:jc w:val="center"/>
              <w:rPr>
                <w:rFonts w:ascii="宋体" w:hAnsi="宋体" w:cs="宋体"/>
                <w:szCs w:val="21"/>
              </w:rPr>
            </w:pPr>
            <w:r>
              <w:rPr>
                <w:rFonts w:hint="eastAsia" w:ascii="宋体" w:hAnsi="宋体" w:cs="宋体"/>
                <w:szCs w:val="21"/>
              </w:rPr>
              <w:t>12</w:t>
            </w:r>
          </w:p>
        </w:tc>
        <w:tc>
          <w:tcPr>
            <w:tcW w:w="804" w:type="pct"/>
            <w:noWrap/>
            <w:vAlign w:val="center"/>
          </w:tcPr>
          <w:p w14:paraId="06CBD190">
            <w:pPr>
              <w:jc w:val="center"/>
              <w:rPr>
                <w:rFonts w:ascii="宋体" w:cs="宋体"/>
                <w:szCs w:val="21"/>
              </w:rPr>
            </w:pPr>
            <w:r>
              <w:rPr>
                <w:rFonts w:hint="eastAsia" w:ascii="宋体" w:hAnsi="宋体" w:cs="宋体"/>
                <w:szCs w:val="21"/>
              </w:rPr>
              <w:t>惠安斗尾三类固定站</w:t>
            </w:r>
          </w:p>
        </w:tc>
        <w:tc>
          <w:tcPr>
            <w:tcW w:w="1766" w:type="pct"/>
            <w:noWrap/>
            <w:vAlign w:val="center"/>
          </w:tcPr>
          <w:p w14:paraId="37153D4A">
            <w:pPr>
              <w:jc w:val="left"/>
              <w:rPr>
                <w:rFonts w:ascii="宋体" w:cs="宋体"/>
                <w:szCs w:val="21"/>
              </w:rPr>
            </w:pPr>
            <w:r>
              <w:rPr>
                <w:rFonts w:hint="eastAsia" w:ascii="宋体" w:hAnsi="宋体" w:cs="宋体"/>
                <w:szCs w:val="21"/>
              </w:rPr>
              <w:t>监测接收机、测向接收机，监测及测向天线，配套设施</w:t>
            </w:r>
          </w:p>
        </w:tc>
        <w:tc>
          <w:tcPr>
            <w:tcW w:w="391" w:type="pct"/>
            <w:noWrap/>
            <w:vAlign w:val="center"/>
          </w:tcPr>
          <w:p w14:paraId="094C7E2A">
            <w:pPr>
              <w:jc w:val="center"/>
              <w:rPr>
                <w:rFonts w:ascii="宋体" w:cs="宋体"/>
                <w:szCs w:val="21"/>
              </w:rPr>
            </w:pPr>
            <w:r>
              <w:rPr>
                <w:rFonts w:hint="eastAsia" w:ascii="宋体" w:hAnsi="宋体" w:cs="宋体"/>
                <w:szCs w:val="21"/>
              </w:rPr>
              <w:t>共用机房</w:t>
            </w:r>
          </w:p>
        </w:tc>
        <w:tc>
          <w:tcPr>
            <w:tcW w:w="1784" w:type="pct"/>
            <w:noWrap/>
            <w:vAlign w:val="center"/>
          </w:tcPr>
          <w:p w14:paraId="460C54BB">
            <w:pPr>
              <w:jc w:val="center"/>
              <w:rPr>
                <w:rFonts w:ascii="宋体" w:cs="宋体"/>
                <w:szCs w:val="21"/>
              </w:rPr>
            </w:pPr>
            <w:r>
              <w:rPr>
                <w:rFonts w:ascii="宋体" w:hAnsi="宋体" w:cs="宋体"/>
                <w:szCs w:val="21"/>
              </w:rPr>
              <w:t>50</w:t>
            </w:r>
            <w:r>
              <w:rPr>
                <w:rFonts w:hint="eastAsia" w:ascii="宋体" w:hAnsi="宋体" w:cs="宋体"/>
                <w:szCs w:val="21"/>
              </w:rPr>
              <w:t>米铁塔挂靠</w:t>
            </w:r>
          </w:p>
        </w:tc>
      </w:tr>
      <w:tr w14:paraId="63A114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4A385164">
            <w:pPr>
              <w:jc w:val="center"/>
              <w:rPr>
                <w:rFonts w:ascii="宋体" w:hAnsi="宋体" w:cs="宋体"/>
                <w:szCs w:val="21"/>
              </w:rPr>
            </w:pPr>
            <w:r>
              <w:rPr>
                <w:rFonts w:hint="eastAsia" w:ascii="宋体" w:hAnsi="宋体" w:cs="宋体"/>
                <w:szCs w:val="21"/>
              </w:rPr>
              <w:t>13</w:t>
            </w:r>
          </w:p>
        </w:tc>
        <w:tc>
          <w:tcPr>
            <w:tcW w:w="804" w:type="pct"/>
            <w:noWrap/>
            <w:vAlign w:val="center"/>
          </w:tcPr>
          <w:p w14:paraId="45175CCA">
            <w:pPr>
              <w:jc w:val="center"/>
              <w:rPr>
                <w:rFonts w:ascii="宋体" w:hAnsi="宋体" w:cs="宋体"/>
                <w:szCs w:val="21"/>
              </w:rPr>
            </w:pPr>
            <w:r>
              <w:rPr>
                <w:rFonts w:hint="eastAsia" w:ascii="宋体" w:hAnsi="宋体" w:cs="宋体"/>
                <w:szCs w:val="21"/>
              </w:rPr>
              <w:t>洛江仙公山三类固定站</w:t>
            </w:r>
          </w:p>
        </w:tc>
        <w:tc>
          <w:tcPr>
            <w:tcW w:w="1766" w:type="pct"/>
            <w:noWrap/>
            <w:vAlign w:val="center"/>
          </w:tcPr>
          <w:p w14:paraId="406DFEDD">
            <w:pPr>
              <w:jc w:val="left"/>
              <w:rPr>
                <w:rFonts w:ascii="宋体" w:hAnsi="宋体" w:cs="宋体"/>
                <w:szCs w:val="21"/>
              </w:rPr>
            </w:pPr>
            <w:r>
              <w:rPr>
                <w:rFonts w:hint="eastAsia" w:ascii="宋体" w:hAnsi="宋体" w:cs="宋体"/>
                <w:szCs w:val="21"/>
              </w:rPr>
              <w:t>监测接收机、测向接收机，监测及测向天线，配套设施</w:t>
            </w:r>
          </w:p>
        </w:tc>
        <w:tc>
          <w:tcPr>
            <w:tcW w:w="391" w:type="pct"/>
            <w:noWrap/>
            <w:vAlign w:val="center"/>
          </w:tcPr>
          <w:p w14:paraId="1489BA1B">
            <w:pPr>
              <w:jc w:val="center"/>
              <w:rPr>
                <w:rFonts w:ascii="宋体" w:hAnsi="宋体" w:cs="宋体"/>
                <w:szCs w:val="21"/>
              </w:rPr>
            </w:pPr>
            <w:r>
              <w:rPr>
                <w:rFonts w:hint="eastAsia" w:ascii="宋体" w:hAnsi="宋体" w:cs="宋体"/>
                <w:szCs w:val="21"/>
              </w:rPr>
              <w:t>室外机柜</w:t>
            </w:r>
          </w:p>
        </w:tc>
        <w:tc>
          <w:tcPr>
            <w:tcW w:w="1784" w:type="pct"/>
            <w:noWrap/>
            <w:vAlign w:val="center"/>
          </w:tcPr>
          <w:p w14:paraId="353D61D6">
            <w:pPr>
              <w:jc w:val="center"/>
              <w:rPr>
                <w:rFonts w:ascii="宋体" w:hAnsi="宋体" w:cs="宋体"/>
                <w:szCs w:val="21"/>
              </w:rPr>
            </w:pPr>
            <w:r>
              <w:rPr>
                <w:rFonts w:hint="eastAsia" w:ascii="宋体" w:hAnsi="宋体" w:cs="宋体"/>
                <w:szCs w:val="21"/>
              </w:rPr>
              <w:t>15米抱杆挂靠</w:t>
            </w:r>
          </w:p>
        </w:tc>
      </w:tr>
      <w:tr w14:paraId="0E590C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01C3EC34">
            <w:pPr>
              <w:jc w:val="center"/>
              <w:rPr>
                <w:rFonts w:ascii="宋体" w:cs="宋体"/>
                <w:szCs w:val="21"/>
              </w:rPr>
            </w:pPr>
            <w:r>
              <w:rPr>
                <w:rFonts w:hint="eastAsia" w:ascii="宋体" w:hAnsi="宋体" w:cs="宋体"/>
                <w:szCs w:val="21"/>
              </w:rPr>
              <w:t>14</w:t>
            </w:r>
          </w:p>
        </w:tc>
        <w:tc>
          <w:tcPr>
            <w:tcW w:w="804" w:type="pct"/>
            <w:noWrap/>
            <w:vAlign w:val="center"/>
          </w:tcPr>
          <w:p w14:paraId="3D56779A">
            <w:pPr>
              <w:jc w:val="center"/>
              <w:rPr>
                <w:rFonts w:ascii="宋体" w:cs="宋体"/>
                <w:szCs w:val="21"/>
              </w:rPr>
            </w:pPr>
            <w:r>
              <w:rPr>
                <w:rFonts w:hint="eastAsia" w:ascii="宋体" w:hAnsi="宋体" w:cs="宋体"/>
                <w:szCs w:val="21"/>
              </w:rPr>
              <w:t>丰华小区站</w:t>
            </w:r>
          </w:p>
        </w:tc>
        <w:tc>
          <w:tcPr>
            <w:tcW w:w="1766" w:type="pct"/>
            <w:noWrap/>
            <w:vAlign w:val="center"/>
          </w:tcPr>
          <w:p w14:paraId="7C7F19F4">
            <w:pPr>
              <w:jc w:val="left"/>
              <w:rPr>
                <w:rFonts w:ascii="宋体" w:cs="宋体"/>
                <w:szCs w:val="21"/>
              </w:rPr>
            </w:pPr>
            <w:r>
              <w:rPr>
                <w:rFonts w:hint="eastAsia" w:ascii="宋体" w:hAnsi="宋体" w:cs="宋体"/>
                <w:szCs w:val="21"/>
              </w:rPr>
              <w:t>监测接收机、测向接收机，监测及测向天线，配套设施</w:t>
            </w:r>
          </w:p>
        </w:tc>
        <w:tc>
          <w:tcPr>
            <w:tcW w:w="391" w:type="pct"/>
            <w:noWrap/>
            <w:vAlign w:val="center"/>
          </w:tcPr>
          <w:p w14:paraId="07573F7C">
            <w:pPr>
              <w:jc w:val="center"/>
              <w:rPr>
                <w:rFonts w:ascii="宋体" w:cs="宋体"/>
                <w:szCs w:val="21"/>
              </w:rPr>
            </w:pPr>
            <w:r>
              <w:rPr>
                <w:rFonts w:hint="eastAsia" w:ascii="宋体" w:hAnsi="宋体" w:cs="宋体"/>
                <w:szCs w:val="21"/>
              </w:rPr>
              <w:t>室外机柜</w:t>
            </w:r>
          </w:p>
        </w:tc>
        <w:tc>
          <w:tcPr>
            <w:tcW w:w="1784" w:type="pct"/>
            <w:noWrap/>
            <w:vAlign w:val="center"/>
          </w:tcPr>
          <w:p w14:paraId="58AFAA8D">
            <w:pPr>
              <w:jc w:val="center"/>
              <w:rPr>
                <w:rFonts w:ascii="宋体" w:cs="宋体"/>
                <w:szCs w:val="21"/>
              </w:rPr>
            </w:pPr>
            <w:r>
              <w:rPr>
                <w:rFonts w:hint="eastAsia" w:ascii="宋体" w:hAnsi="宋体" w:cs="宋体"/>
                <w:szCs w:val="21"/>
              </w:rPr>
              <w:t>自建屋面抱杆（</w:t>
            </w:r>
            <w:r>
              <w:rPr>
                <w:rFonts w:ascii="宋体" w:hAnsi="宋体" w:cs="宋体"/>
                <w:szCs w:val="21"/>
              </w:rPr>
              <w:t>2</w:t>
            </w:r>
            <w:r>
              <w:rPr>
                <w:rFonts w:hint="eastAsia" w:ascii="宋体" w:hAnsi="宋体" w:cs="宋体"/>
                <w:szCs w:val="21"/>
              </w:rPr>
              <w:t>米一根）</w:t>
            </w:r>
          </w:p>
        </w:tc>
      </w:tr>
      <w:tr w14:paraId="68B76C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5B62BC32">
            <w:pPr>
              <w:jc w:val="center"/>
              <w:rPr>
                <w:rFonts w:ascii="宋体" w:cs="宋体"/>
                <w:szCs w:val="21"/>
              </w:rPr>
            </w:pPr>
            <w:r>
              <w:rPr>
                <w:rFonts w:hint="eastAsia" w:ascii="宋体" w:hAnsi="宋体" w:cs="宋体"/>
                <w:szCs w:val="21"/>
              </w:rPr>
              <w:t>15</w:t>
            </w:r>
          </w:p>
        </w:tc>
        <w:tc>
          <w:tcPr>
            <w:tcW w:w="804" w:type="pct"/>
            <w:noWrap/>
            <w:vAlign w:val="center"/>
          </w:tcPr>
          <w:p w14:paraId="76AAA270">
            <w:pPr>
              <w:jc w:val="center"/>
              <w:rPr>
                <w:rFonts w:ascii="宋体" w:hAnsi="宋体" w:cs="宋体"/>
                <w:sz w:val="24"/>
                <w:szCs w:val="24"/>
              </w:rPr>
            </w:pPr>
            <w:r>
              <w:rPr>
                <w:rFonts w:hint="eastAsia"/>
              </w:rPr>
              <w:t>南安邮政所三类固定站</w:t>
            </w:r>
          </w:p>
        </w:tc>
        <w:tc>
          <w:tcPr>
            <w:tcW w:w="1766" w:type="pct"/>
            <w:noWrap/>
            <w:vAlign w:val="center"/>
          </w:tcPr>
          <w:p w14:paraId="5B33A22F">
            <w:pPr>
              <w:jc w:val="left"/>
              <w:rPr>
                <w:rFonts w:ascii="宋体" w:cs="宋体"/>
                <w:szCs w:val="21"/>
              </w:rPr>
            </w:pPr>
            <w:r>
              <w:rPr>
                <w:rFonts w:hint="eastAsia" w:ascii="宋体" w:hAnsi="宋体" w:cs="宋体"/>
                <w:szCs w:val="21"/>
              </w:rPr>
              <w:t>监测接收机、测向接收机，监测及测向天线，配套设施</w:t>
            </w:r>
          </w:p>
        </w:tc>
        <w:tc>
          <w:tcPr>
            <w:tcW w:w="391" w:type="pct"/>
            <w:noWrap/>
            <w:vAlign w:val="center"/>
          </w:tcPr>
          <w:p w14:paraId="5939D6E6">
            <w:pPr>
              <w:jc w:val="center"/>
              <w:rPr>
                <w:rFonts w:ascii="宋体" w:cs="宋体"/>
                <w:szCs w:val="21"/>
              </w:rPr>
            </w:pPr>
            <w:r>
              <w:rPr>
                <w:rFonts w:hint="eastAsia" w:ascii="宋体" w:cs="宋体"/>
                <w:szCs w:val="21"/>
              </w:rPr>
              <w:t>室外机柜</w:t>
            </w:r>
          </w:p>
        </w:tc>
        <w:tc>
          <w:tcPr>
            <w:tcW w:w="1784" w:type="pct"/>
            <w:noWrap/>
            <w:vAlign w:val="center"/>
          </w:tcPr>
          <w:p w14:paraId="3C7EC3E2">
            <w:pPr>
              <w:jc w:val="center"/>
              <w:rPr>
                <w:rFonts w:ascii="宋体" w:cs="宋体"/>
                <w:szCs w:val="21"/>
              </w:rPr>
            </w:pPr>
            <w:r>
              <w:rPr>
                <w:rFonts w:hint="eastAsia" w:ascii="宋体" w:cs="宋体"/>
                <w:szCs w:val="21"/>
              </w:rPr>
              <w:t>自建屋面抱杆</w:t>
            </w:r>
          </w:p>
        </w:tc>
      </w:tr>
      <w:tr w14:paraId="552993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26E539DE">
            <w:pPr>
              <w:jc w:val="center"/>
              <w:rPr>
                <w:rFonts w:ascii="宋体" w:hAnsi="宋体" w:cs="宋体"/>
                <w:szCs w:val="21"/>
              </w:rPr>
            </w:pPr>
            <w:r>
              <w:rPr>
                <w:rFonts w:hint="eastAsia" w:ascii="宋体" w:hAnsi="宋体" w:cs="宋体"/>
                <w:szCs w:val="21"/>
              </w:rPr>
              <w:t>16</w:t>
            </w:r>
          </w:p>
        </w:tc>
        <w:tc>
          <w:tcPr>
            <w:tcW w:w="804" w:type="pct"/>
            <w:noWrap/>
            <w:vAlign w:val="center"/>
          </w:tcPr>
          <w:p w14:paraId="258DAE3E">
            <w:pPr>
              <w:jc w:val="center"/>
              <w:rPr>
                <w:rFonts w:ascii="宋体" w:hAnsi="宋体" w:cs="宋体"/>
                <w:sz w:val="24"/>
                <w:szCs w:val="24"/>
              </w:rPr>
            </w:pPr>
            <w:r>
              <w:rPr>
                <w:rFonts w:hint="eastAsia"/>
              </w:rPr>
              <w:t>安溪阆苑岩三类固定站</w:t>
            </w:r>
          </w:p>
        </w:tc>
        <w:tc>
          <w:tcPr>
            <w:tcW w:w="1766" w:type="pct"/>
            <w:noWrap/>
            <w:vAlign w:val="center"/>
          </w:tcPr>
          <w:p w14:paraId="7D6B0B4C">
            <w:pPr>
              <w:jc w:val="left"/>
              <w:rPr>
                <w:rFonts w:ascii="宋体" w:hAnsi="宋体" w:cs="宋体"/>
                <w:szCs w:val="21"/>
              </w:rPr>
            </w:pPr>
            <w:r>
              <w:rPr>
                <w:rFonts w:hint="eastAsia" w:ascii="宋体" w:hAnsi="宋体" w:cs="宋体"/>
                <w:szCs w:val="21"/>
              </w:rPr>
              <w:t>监测接收机、测向接收机，监测及测向天线，配套设施</w:t>
            </w:r>
          </w:p>
        </w:tc>
        <w:tc>
          <w:tcPr>
            <w:tcW w:w="391" w:type="pct"/>
            <w:noWrap/>
            <w:vAlign w:val="center"/>
          </w:tcPr>
          <w:p w14:paraId="54DA245B">
            <w:pPr>
              <w:jc w:val="center"/>
              <w:rPr>
                <w:rFonts w:ascii="宋体" w:cs="宋体"/>
                <w:szCs w:val="21"/>
              </w:rPr>
            </w:pPr>
            <w:r>
              <w:rPr>
                <w:rFonts w:hint="eastAsia" w:ascii="宋体" w:cs="宋体"/>
                <w:szCs w:val="21"/>
              </w:rPr>
              <w:t>室外机柜</w:t>
            </w:r>
          </w:p>
        </w:tc>
        <w:tc>
          <w:tcPr>
            <w:tcW w:w="1784" w:type="pct"/>
            <w:noWrap/>
            <w:vAlign w:val="center"/>
          </w:tcPr>
          <w:p w14:paraId="63925C3B">
            <w:pPr>
              <w:jc w:val="center"/>
              <w:rPr>
                <w:rFonts w:ascii="宋体" w:cs="宋体"/>
                <w:szCs w:val="21"/>
              </w:rPr>
            </w:pPr>
            <w:r>
              <w:rPr>
                <w:rFonts w:hint="eastAsia" w:ascii="宋体" w:cs="宋体"/>
                <w:szCs w:val="21"/>
              </w:rPr>
              <w:t>9米抱杆挂靠</w:t>
            </w:r>
          </w:p>
        </w:tc>
      </w:tr>
      <w:tr w14:paraId="511CFB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72E00C0A">
            <w:pPr>
              <w:jc w:val="center"/>
              <w:rPr>
                <w:rFonts w:ascii="宋体" w:cs="宋体"/>
                <w:szCs w:val="21"/>
              </w:rPr>
            </w:pPr>
            <w:r>
              <w:rPr>
                <w:rFonts w:hint="eastAsia" w:ascii="宋体" w:hAnsi="宋体" w:cs="宋体"/>
                <w:szCs w:val="21"/>
              </w:rPr>
              <w:t>17</w:t>
            </w:r>
          </w:p>
        </w:tc>
        <w:tc>
          <w:tcPr>
            <w:tcW w:w="804" w:type="pct"/>
            <w:noWrap/>
            <w:vAlign w:val="center"/>
          </w:tcPr>
          <w:p w14:paraId="46FA24EB">
            <w:pPr>
              <w:jc w:val="center"/>
              <w:rPr>
                <w:rFonts w:ascii="宋体" w:hAnsi="宋体" w:cs="宋体"/>
                <w:sz w:val="24"/>
                <w:szCs w:val="24"/>
              </w:rPr>
            </w:pPr>
            <w:r>
              <w:rPr>
                <w:rFonts w:hint="eastAsia"/>
              </w:rPr>
              <w:t>德化良太三类固定站</w:t>
            </w:r>
          </w:p>
        </w:tc>
        <w:tc>
          <w:tcPr>
            <w:tcW w:w="1766" w:type="pct"/>
            <w:noWrap/>
            <w:vAlign w:val="center"/>
          </w:tcPr>
          <w:p w14:paraId="07B1FAD3">
            <w:pPr>
              <w:jc w:val="left"/>
              <w:rPr>
                <w:rFonts w:ascii="宋体" w:cs="宋体"/>
                <w:szCs w:val="21"/>
              </w:rPr>
            </w:pPr>
            <w:r>
              <w:rPr>
                <w:rFonts w:hint="eastAsia" w:ascii="宋体" w:hAnsi="宋体" w:cs="宋体"/>
                <w:szCs w:val="21"/>
              </w:rPr>
              <w:t>监测接收机、测向接收机，监测及测向天线，配套设施</w:t>
            </w:r>
          </w:p>
        </w:tc>
        <w:tc>
          <w:tcPr>
            <w:tcW w:w="391" w:type="pct"/>
            <w:noWrap/>
            <w:vAlign w:val="center"/>
          </w:tcPr>
          <w:p w14:paraId="41B93234">
            <w:pPr>
              <w:jc w:val="center"/>
              <w:rPr>
                <w:rFonts w:ascii="宋体" w:cs="宋体"/>
                <w:szCs w:val="21"/>
              </w:rPr>
            </w:pPr>
            <w:r>
              <w:rPr>
                <w:rFonts w:hint="eastAsia" w:ascii="宋体" w:cs="宋体"/>
                <w:szCs w:val="21"/>
              </w:rPr>
              <w:t>共用机房</w:t>
            </w:r>
          </w:p>
        </w:tc>
        <w:tc>
          <w:tcPr>
            <w:tcW w:w="1784" w:type="pct"/>
            <w:noWrap/>
            <w:vAlign w:val="center"/>
          </w:tcPr>
          <w:p w14:paraId="2BC46D25">
            <w:pPr>
              <w:jc w:val="center"/>
              <w:rPr>
                <w:rFonts w:ascii="宋体" w:cs="宋体"/>
                <w:szCs w:val="21"/>
              </w:rPr>
            </w:pPr>
            <w:r>
              <w:rPr>
                <w:rFonts w:hint="eastAsia" w:ascii="宋体" w:cs="宋体"/>
                <w:szCs w:val="21"/>
              </w:rPr>
              <w:t>屋面抱杆自建</w:t>
            </w:r>
          </w:p>
        </w:tc>
      </w:tr>
      <w:tr w14:paraId="79835E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6B073582">
            <w:pPr>
              <w:jc w:val="center"/>
              <w:rPr>
                <w:rFonts w:ascii="宋体" w:cs="宋体"/>
                <w:szCs w:val="21"/>
              </w:rPr>
            </w:pPr>
            <w:r>
              <w:rPr>
                <w:rFonts w:hint="eastAsia" w:ascii="宋体" w:hAnsi="宋体" w:cs="宋体"/>
                <w:szCs w:val="21"/>
              </w:rPr>
              <w:t>18</w:t>
            </w:r>
          </w:p>
        </w:tc>
        <w:tc>
          <w:tcPr>
            <w:tcW w:w="804" w:type="pct"/>
            <w:noWrap/>
            <w:vAlign w:val="center"/>
          </w:tcPr>
          <w:p w14:paraId="07AB1F92">
            <w:pPr>
              <w:jc w:val="center"/>
              <w:rPr>
                <w:rFonts w:ascii="宋体" w:hAnsi="宋体" w:cs="宋体"/>
                <w:sz w:val="24"/>
                <w:szCs w:val="24"/>
              </w:rPr>
            </w:pPr>
            <w:r>
              <w:rPr>
                <w:rFonts w:hint="eastAsia"/>
              </w:rPr>
              <w:t>永春留安山三类固定站</w:t>
            </w:r>
          </w:p>
        </w:tc>
        <w:tc>
          <w:tcPr>
            <w:tcW w:w="1766" w:type="pct"/>
            <w:noWrap/>
            <w:vAlign w:val="center"/>
          </w:tcPr>
          <w:p w14:paraId="38A57A38">
            <w:pPr>
              <w:jc w:val="left"/>
              <w:rPr>
                <w:rFonts w:ascii="宋体" w:cs="宋体"/>
                <w:szCs w:val="21"/>
              </w:rPr>
            </w:pPr>
            <w:r>
              <w:rPr>
                <w:rFonts w:hint="eastAsia" w:ascii="宋体" w:hAnsi="宋体" w:cs="宋体"/>
                <w:szCs w:val="21"/>
              </w:rPr>
              <w:t>监测接收机、测向接收机，监测及测向天线，配套设施</w:t>
            </w:r>
          </w:p>
        </w:tc>
        <w:tc>
          <w:tcPr>
            <w:tcW w:w="391" w:type="pct"/>
            <w:noWrap/>
            <w:vAlign w:val="center"/>
          </w:tcPr>
          <w:p w14:paraId="700AB5D5">
            <w:pPr>
              <w:jc w:val="center"/>
              <w:rPr>
                <w:rFonts w:ascii="宋体" w:cs="宋体"/>
                <w:szCs w:val="21"/>
              </w:rPr>
            </w:pPr>
            <w:r>
              <w:rPr>
                <w:rFonts w:hint="eastAsia" w:ascii="宋体" w:cs="宋体"/>
                <w:szCs w:val="21"/>
              </w:rPr>
              <w:t>共用机房</w:t>
            </w:r>
          </w:p>
        </w:tc>
        <w:tc>
          <w:tcPr>
            <w:tcW w:w="1784" w:type="pct"/>
            <w:noWrap/>
            <w:vAlign w:val="center"/>
          </w:tcPr>
          <w:p w14:paraId="53BC61A5">
            <w:pPr>
              <w:jc w:val="center"/>
              <w:rPr>
                <w:rFonts w:ascii="宋体" w:cs="宋体"/>
                <w:szCs w:val="21"/>
              </w:rPr>
            </w:pPr>
            <w:r>
              <w:rPr>
                <w:rFonts w:hint="eastAsia" w:ascii="宋体" w:cs="宋体"/>
                <w:szCs w:val="21"/>
              </w:rPr>
              <w:t>自建抱杆</w:t>
            </w:r>
          </w:p>
        </w:tc>
      </w:tr>
      <w:tr w14:paraId="7B9BFB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255" w:type="pct"/>
            <w:noWrap/>
            <w:vAlign w:val="center"/>
          </w:tcPr>
          <w:p w14:paraId="6E44AC2B">
            <w:pPr>
              <w:jc w:val="center"/>
            </w:pPr>
            <w:r>
              <w:rPr>
                <w:rFonts w:hint="eastAsia"/>
              </w:rPr>
              <w:t>19</w:t>
            </w:r>
          </w:p>
        </w:tc>
        <w:tc>
          <w:tcPr>
            <w:tcW w:w="804" w:type="pct"/>
            <w:noWrap/>
            <w:vAlign w:val="center"/>
          </w:tcPr>
          <w:p w14:paraId="742322DD">
            <w:pPr>
              <w:jc w:val="center"/>
            </w:pPr>
            <w:r>
              <w:rPr>
                <w:rFonts w:hint="eastAsia"/>
              </w:rPr>
              <w:t>安溪龙门三类固定站</w:t>
            </w:r>
          </w:p>
        </w:tc>
        <w:tc>
          <w:tcPr>
            <w:tcW w:w="1766" w:type="pct"/>
            <w:noWrap/>
            <w:vAlign w:val="center"/>
          </w:tcPr>
          <w:p w14:paraId="4B4531EA">
            <w:pPr>
              <w:jc w:val="left"/>
            </w:pPr>
            <w:r>
              <w:rPr>
                <w:rFonts w:hint="eastAsia" w:ascii="宋体" w:hAnsi="宋体" w:cs="宋体"/>
                <w:szCs w:val="21"/>
              </w:rPr>
              <w:t>监测接收机、测向接收机，监测及测向天线，配套设施</w:t>
            </w:r>
          </w:p>
        </w:tc>
        <w:tc>
          <w:tcPr>
            <w:tcW w:w="391" w:type="pct"/>
            <w:noWrap/>
            <w:vAlign w:val="center"/>
          </w:tcPr>
          <w:p w14:paraId="64EFE2F9">
            <w:pPr>
              <w:jc w:val="center"/>
            </w:pPr>
            <w:r>
              <w:rPr>
                <w:rFonts w:hint="eastAsia"/>
              </w:rPr>
              <w:t>室外机柜</w:t>
            </w:r>
          </w:p>
        </w:tc>
        <w:tc>
          <w:tcPr>
            <w:tcW w:w="1784" w:type="pct"/>
            <w:noWrap/>
            <w:vAlign w:val="center"/>
          </w:tcPr>
          <w:p w14:paraId="76F0A5B1">
            <w:pPr>
              <w:jc w:val="center"/>
            </w:pPr>
            <w:r>
              <w:rPr>
                <w:rFonts w:hint="eastAsia"/>
              </w:rPr>
              <w:t>10米抱杆挂靠</w:t>
            </w:r>
          </w:p>
        </w:tc>
      </w:tr>
    </w:tbl>
    <w:p w14:paraId="3A9B20D9">
      <w:pPr>
        <w:spacing w:line="360" w:lineRule="auto"/>
        <w:jc w:val="left"/>
        <w:outlineLvl w:val="3"/>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无线电固定监测站（四类）</w:t>
      </w:r>
    </w:p>
    <w:tbl>
      <w:tblPr>
        <w:tblStyle w:val="21"/>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23"/>
        <w:gridCol w:w="2867"/>
        <w:gridCol w:w="3275"/>
        <w:gridCol w:w="838"/>
        <w:gridCol w:w="1685"/>
      </w:tblGrid>
      <w:tr w14:paraId="26DE48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tcBorders>
              <w:top w:val="single" w:color="000000" w:sz="12" w:space="0"/>
            </w:tcBorders>
            <w:noWrap/>
            <w:vAlign w:val="center"/>
          </w:tcPr>
          <w:p w14:paraId="0F0D1784">
            <w:pPr>
              <w:jc w:val="center"/>
              <w:rPr>
                <w:rFonts w:ascii="宋体" w:cs="宋体"/>
                <w:b/>
                <w:bCs/>
                <w:szCs w:val="21"/>
              </w:rPr>
            </w:pPr>
            <w:r>
              <w:rPr>
                <w:rFonts w:hint="eastAsia" w:ascii="宋体" w:hAnsi="宋体" w:cs="宋体"/>
                <w:b/>
                <w:bCs/>
                <w:szCs w:val="21"/>
              </w:rPr>
              <w:t>序号</w:t>
            </w:r>
          </w:p>
        </w:tc>
        <w:tc>
          <w:tcPr>
            <w:tcW w:w="1543" w:type="pct"/>
            <w:tcBorders>
              <w:top w:val="single" w:color="000000" w:sz="12" w:space="0"/>
            </w:tcBorders>
            <w:noWrap/>
            <w:vAlign w:val="center"/>
          </w:tcPr>
          <w:p w14:paraId="030DF435">
            <w:pPr>
              <w:jc w:val="center"/>
              <w:rPr>
                <w:rFonts w:ascii="宋体" w:cs="宋体"/>
                <w:b/>
                <w:bCs/>
                <w:szCs w:val="21"/>
              </w:rPr>
            </w:pPr>
            <w:r>
              <w:rPr>
                <w:rFonts w:hint="eastAsia" w:ascii="宋体" w:hAnsi="宋体" w:cs="宋体"/>
                <w:b/>
                <w:bCs/>
                <w:szCs w:val="21"/>
              </w:rPr>
              <w:t>站名</w:t>
            </w:r>
          </w:p>
        </w:tc>
        <w:tc>
          <w:tcPr>
            <w:tcW w:w="1763" w:type="pct"/>
            <w:tcBorders>
              <w:top w:val="single" w:color="000000" w:sz="12" w:space="0"/>
            </w:tcBorders>
            <w:noWrap/>
            <w:vAlign w:val="center"/>
          </w:tcPr>
          <w:p w14:paraId="691CA0FB">
            <w:pPr>
              <w:jc w:val="center"/>
              <w:rPr>
                <w:rFonts w:ascii="宋体" w:cs="宋体"/>
                <w:b/>
                <w:bCs/>
                <w:szCs w:val="21"/>
              </w:rPr>
            </w:pPr>
            <w:r>
              <w:rPr>
                <w:rFonts w:hint="eastAsia" w:ascii="宋体" w:hAnsi="宋体" w:cs="宋体"/>
                <w:b/>
                <w:bCs/>
                <w:szCs w:val="21"/>
              </w:rPr>
              <w:t>主要设备</w:t>
            </w:r>
          </w:p>
        </w:tc>
        <w:tc>
          <w:tcPr>
            <w:tcW w:w="451" w:type="pct"/>
            <w:tcBorders>
              <w:top w:val="single" w:color="000000" w:sz="12" w:space="0"/>
            </w:tcBorders>
            <w:noWrap/>
            <w:vAlign w:val="center"/>
          </w:tcPr>
          <w:p w14:paraId="0D95FBD2">
            <w:pPr>
              <w:jc w:val="center"/>
              <w:rPr>
                <w:rFonts w:ascii="宋体" w:cs="宋体"/>
                <w:b/>
                <w:bCs/>
                <w:szCs w:val="21"/>
              </w:rPr>
            </w:pPr>
            <w:r>
              <w:rPr>
                <w:rFonts w:hint="eastAsia" w:ascii="宋体" w:hAnsi="宋体" w:cs="宋体"/>
                <w:b/>
                <w:bCs/>
                <w:szCs w:val="21"/>
              </w:rPr>
              <w:t>机房</w:t>
            </w:r>
          </w:p>
        </w:tc>
        <w:tc>
          <w:tcPr>
            <w:tcW w:w="907" w:type="pct"/>
            <w:tcBorders>
              <w:top w:val="single" w:color="000000" w:sz="12" w:space="0"/>
            </w:tcBorders>
            <w:noWrap/>
            <w:vAlign w:val="center"/>
          </w:tcPr>
          <w:p w14:paraId="65338319">
            <w:pPr>
              <w:jc w:val="center"/>
              <w:rPr>
                <w:rFonts w:ascii="宋体" w:cs="宋体"/>
                <w:b/>
                <w:bCs/>
                <w:szCs w:val="21"/>
              </w:rPr>
            </w:pPr>
            <w:r>
              <w:rPr>
                <w:rFonts w:hint="eastAsia" w:ascii="宋体" w:hAnsi="宋体" w:cs="宋体"/>
                <w:b/>
                <w:bCs/>
                <w:szCs w:val="21"/>
              </w:rPr>
              <w:t>天线安装方式</w:t>
            </w:r>
          </w:p>
        </w:tc>
      </w:tr>
      <w:tr w14:paraId="390F56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09B3F0D1">
            <w:pPr>
              <w:jc w:val="center"/>
              <w:rPr>
                <w:rFonts w:ascii="宋体" w:cs="宋体"/>
                <w:szCs w:val="21"/>
              </w:rPr>
            </w:pPr>
            <w:r>
              <w:rPr>
                <w:rFonts w:ascii="宋体" w:hAnsi="宋体" w:cs="宋体"/>
                <w:szCs w:val="21"/>
              </w:rPr>
              <w:t>1</w:t>
            </w:r>
          </w:p>
        </w:tc>
        <w:tc>
          <w:tcPr>
            <w:tcW w:w="1543" w:type="pct"/>
            <w:noWrap/>
            <w:vAlign w:val="center"/>
          </w:tcPr>
          <w:p w14:paraId="7E11154A">
            <w:pPr>
              <w:jc w:val="center"/>
              <w:rPr>
                <w:rFonts w:ascii="宋体" w:cs="宋体"/>
                <w:szCs w:val="21"/>
              </w:rPr>
            </w:pPr>
            <w:r>
              <w:rPr>
                <w:rFonts w:hint="eastAsia" w:ascii="宋体" w:hAnsi="宋体" w:cs="宋体"/>
                <w:szCs w:val="21"/>
              </w:rPr>
              <w:t>惠安平山寺四类固定站</w:t>
            </w:r>
          </w:p>
        </w:tc>
        <w:tc>
          <w:tcPr>
            <w:tcW w:w="1763" w:type="pct"/>
            <w:noWrap/>
            <w:vAlign w:val="center"/>
          </w:tcPr>
          <w:p w14:paraId="6A9B9DE1">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14:paraId="2CED5104">
            <w:pPr>
              <w:jc w:val="center"/>
              <w:rPr>
                <w:rFonts w:ascii="宋体" w:cs="宋体"/>
                <w:szCs w:val="21"/>
              </w:rPr>
            </w:pPr>
            <w:r>
              <w:rPr>
                <w:rFonts w:hint="eastAsia" w:ascii="宋体" w:hAnsi="宋体" w:cs="宋体"/>
                <w:szCs w:val="21"/>
              </w:rPr>
              <w:t>共用机房</w:t>
            </w:r>
          </w:p>
        </w:tc>
        <w:tc>
          <w:tcPr>
            <w:tcW w:w="907" w:type="pct"/>
            <w:noWrap/>
            <w:vAlign w:val="center"/>
          </w:tcPr>
          <w:p w14:paraId="0237E53A">
            <w:pPr>
              <w:jc w:val="center"/>
              <w:rPr>
                <w:rFonts w:ascii="宋体" w:cs="宋体"/>
                <w:szCs w:val="21"/>
              </w:rPr>
            </w:pPr>
            <w:r>
              <w:rPr>
                <w:rFonts w:ascii="宋体" w:hAnsi="宋体" w:cs="宋体"/>
                <w:szCs w:val="21"/>
              </w:rPr>
              <w:t>40</w:t>
            </w:r>
            <w:r>
              <w:rPr>
                <w:rFonts w:hint="eastAsia" w:ascii="宋体" w:hAnsi="宋体" w:cs="宋体"/>
                <w:szCs w:val="21"/>
              </w:rPr>
              <w:t>米铁塔挂靠</w:t>
            </w:r>
          </w:p>
        </w:tc>
      </w:tr>
      <w:tr w14:paraId="0BAF0F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25F39B3B">
            <w:pPr>
              <w:jc w:val="center"/>
              <w:rPr>
                <w:rFonts w:ascii="宋体" w:cs="宋体"/>
                <w:szCs w:val="21"/>
              </w:rPr>
            </w:pPr>
            <w:r>
              <w:rPr>
                <w:rFonts w:ascii="宋体" w:hAnsi="宋体" w:cs="宋体"/>
                <w:szCs w:val="21"/>
              </w:rPr>
              <w:t>2</w:t>
            </w:r>
          </w:p>
        </w:tc>
        <w:tc>
          <w:tcPr>
            <w:tcW w:w="1543" w:type="pct"/>
            <w:noWrap/>
            <w:vAlign w:val="center"/>
          </w:tcPr>
          <w:p w14:paraId="0F96FADA">
            <w:pPr>
              <w:jc w:val="center"/>
              <w:rPr>
                <w:rFonts w:ascii="宋体" w:cs="宋体"/>
                <w:szCs w:val="21"/>
              </w:rPr>
            </w:pPr>
            <w:r>
              <w:rPr>
                <w:rFonts w:hint="eastAsia" w:ascii="宋体" w:hAnsi="宋体" w:cs="宋体"/>
                <w:szCs w:val="21"/>
              </w:rPr>
              <w:t>台商东园四类固定站</w:t>
            </w:r>
          </w:p>
        </w:tc>
        <w:tc>
          <w:tcPr>
            <w:tcW w:w="1763" w:type="pct"/>
            <w:noWrap/>
            <w:vAlign w:val="center"/>
          </w:tcPr>
          <w:p w14:paraId="78180751">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14:paraId="7F3451C1">
            <w:pPr>
              <w:jc w:val="center"/>
              <w:rPr>
                <w:rFonts w:ascii="宋体" w:cs="宋体"/>
                <w:szCs w:val="21"/>
              </w:rPr>
            </w:pPr>
            <w:r>
              <w:rPr>
                <w:rFonts w:hint="eastAsia" w:ascii="宋体" w:hAnsi="宋体" w:cs="宋体"/>
                <w:szCs w:val="21"/>
              </w:rPr>
              <w:t>共用机房</w:t>
            </w:r>
          </w:p>
        </w:tc>
        <w:tc>
          <w:tcPr>
            <w:tcW w:w="907" w:type="pct"/>
            <w:noWrap/>
            <w:vAlign w:val="center"/>
          </w:tcPr>
          <w:p w14:paraId="2F0C5317">
            <w:pPr>
              <w:jc w:val="center"/>
              <w:rPr>
                <w:rFonts w:ascii="宋体" w:cs="宋体"/>
                <w:szCs w:val="21"/>
              </w:rPr>
            </w:pPr>
            <w:r>
              <w:rPr>
                <w:rFonts w:hint="eastAsia" w:ascii="宋体" w:hAnsi="宋体" w:cs="宋体"/>
                <w:szCs w:val="21"/>
              </w:rPr>
              <w:t>屋面抱杆挂靠</w:t>
            </w:r>
          </w:p>
        </w:tc>
      </w:tr>
      <w:tr w14:paraId="07DE21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78E33A20">
            <w:pPr>
              <w:jc w:val="center"/>
              <w:rPr>
                <w:rFonts w:ascii="宋体" w:cs="宋体"/>
                <w:szCs w:val="21"/>
              </w:rPr>
            </w:pPr>
            <w:r>
              <w:rPr>
                <w:rFonts w:ascii="宋体" w:hAnsi="宋体" w:cs="宋体"/>
                <w:szCs w:val="21"/>
              </w:rPr>
              <w:t>3</w:t>
            </w:r>
          </w:p>
        </w:tc>
        <w:tc>
          <w:tcPr>
            <w:tcW w:w="1543" w:type="pct"/>
            <w:noWrap/>
            <w:vAlign w:val="center"/>
          </w:tcPr>
          <w:p w14:paraId="294F8E21">
            <w:pPr>
              <w:jc w:val="center"/>
              <w:rPr>
                <w:rFonts w:ascii="宋体" w:cs="宋体"/>
                <w:szCs w:val="21"/>
              </w:rPr>
            </w:pPr>
            <w:r>
              <w:rPr>
                <w:rFonts w:hint="eastAsia" w:ascii="宋体" w:hAnsi="宋体" w:cs="宋体"/>
                <w:szCs w:val="21"/>
              </w:rPr>
              <w:t>南安石井四类固定站</w:t>
            </w:r>
          </w:p>
        </w:tc>
        <w:tc>
          <w:tcPr>
            <w:tcW w:w="1763" w:type="pct"/>
            <w:noWrap/>
            <w:vAlign w:val="center"/>
          </w:tcPr>
          <w:p w14:paraId="12BCA17D">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14:paraId="60297D87">
            <w:pPr>
              <w:jc w:val="center"/>
              <w:rPr>
                <w:rFonts w:ascii="宋体" w:cs="宋体"/>
                <w:szCs w:val="21"/>
              </w:rPr>
            </w:pPr>
            <w:r>
              <w:rPr>
                <w:rFonts w:hint="eastAsia" w:ascii="宋体" w:hAnsi="宋体" w:cs="宋体"/>
                <w:szCs w:val="21"/>
              </w:rPr>
              <w:t>共用机房</w:t>
            </w:r>
          </w:p>
        </w:tc>
        <w:tc>
          <w:tcPr>
            <w:tcW w:w="907" w:type="pct"/>
            <w:noWrap/>
            <w:vAlign w:val="center"/>
          </w:tcPr>
          <w:p w14:paraId="6BD9BF89">
            <w:pPr>
              <w:jc w:val="center"/>
              <w:rPr>
                <w:rFonts w:ascii="宋体" w:cs="宋体"/>
                <w:szCs w:val="21"/>
              </w:rPr>
            </w:pPr>
            <w:r>
              <w:rPr>
                <w:rFonts w:ascii="宋体" w:hAnsi="宋体" w:cs="宋体"/>
                <w:szCs w:val="21"/>
              </w:rPr>
              <w:t>40</w:t>
            </w:r>
            <w:r>
              <w:rPr>
                <w:rFonts w:hint="eastAsia" w:ascii="宋体" w:hAnsi="宋体" w:cs="宋体"/>
                <w:szCs w:val="21"/>
              </w:rPr>
              <w:t>米铁塔挂靠</w:t>
            </w:r>
          </w:p>
        </w:tc>
      </w:tr>
      <w:tr w14:paraId="38CCD1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2D74A25A">
            <w:pPr>
              <w:jc w:val="center"/>
              <w:rPr>
                <w:rFonts w:ascii="宋体" w:cs="宋体"/>
                <w:szCs w:val="21"/>
              </w:rPr>
            </w:pPr>
            <w:r>
              <w:rPr>
                <w:rFonts w:ascii="宋体" w:hAnsi="宋体" w:cs="宋体"/>
                <w:szCs w:val="21"/>
              </w:rPr>
              <w:t>4</w:t>
            </w:r>
          </w:p>
        </w:tc>
        <w:tc>
          <w:tcPr>
            <w:tcW w:w="1543" w:type="pct"/>
            <w:noWrap/>
            <w:vAlign w:val="center"/>
          </w:tcPr>
          <w:p w14:paraId="24ED6608">
            <w:pPr>
              <w:jc w:val="center"/>
              <w:rPr>
                <w:rFonts w:ascii="宋体" w:cs="宋体"/>
                <w:szCs w:val="21"/>
              </w:rPr>
            </w:pPr>
            <w:r>
              <w:rPr>
                <w:rFonts w:hint="eastAsia" w:ascii="宋体" w:hAnsi="宋体" w:cs="宋体"/>
                <w:szCs w:val="21"/>
              </w:rPr>
              <w:t>晋江洋埭四类固定站</w:t>
            </w:r>
          </w:p>
        </w:tc>
        <w:tc>
          <w:tcPr>
            <w:tcW w:w="1763" w:type="pct"/>
            <w:noWrap/>
            <w:vAlign w:val="center"/>
          </w:tcPr>
          <w:p w14:paraId="03554D2C">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14:paraId="1374324B">
            <w:pPr>
              <w:jc w:val="center"/>
              <w:rPr>
                <w:rFonts w:ascii="宋体" w:cs="宋体"/>
                <w:szCs w:val="21"/>
              </w:rPr>
            </w:pPr>
            <w:r>
              <w:rPr>
                <w:rFonts w:hint="eastAsia" w:ascii="宋体" w:hAnsi="宋体" w:cs="宋体"/>
                <w:szCs w:val="21"/>
              </w:rPr>
              <w:t>共用机房</w:t>
            </w:r>
          </w:p>
        </w:tc>
        <w:tc>
          <w:tcPr>
            <w:tcW w:w="907" w:type="pct"/>
            <w:noWrap/>
            <w:vAlign w:val="center"/>
          </w:tcPr>
          <w:p w14:paraId="21E11602">
            <w:pPr>
              <w:jc w:val="center"/>
              <w:rPr>
                <w:rFonts w:ascii="宋体" w:cs="宋体"/>
                <w:szCs w:val="21"/>
              </w:rPr>
            </w:pPr>
            <w:r>
              <w:rPr>
                <w:rFonts w:ascii="宋体" w:hAnsi="宋体" w:cs="宋体"/>
                <w:szCs w:val="21"/>
              </w:rPr>
              <w:t>40</w:t>
            </w:r>
            <w:r>
              <w:rPr>
                <w:rFonts w:hint="eastAsia" w:ascii="宋体" w:hAnsi="宋体" w:cs="宋体"/>
                <w:szCs w:val="21"/>
              </w:rPr>
              <w:t>米铁塔挂靠</w:t>
            </w:r>
          </w:p>
        </w:tc>
      </w:tr>
      <w:tr w14:paraId="451BD4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19B6D18B">
            <w:pPr>
              <w:jc w:val="center"/>
              <w:rPr>
                <w:rFonts w:ascii="宋体" w:cs="宋体"/>
                <w:szCs w:val="21"/>
              </w:rPr>
            </w:pPr>
            <w:r>
              <w:rPr>
                <w:rFonts w:ascii="宋体" w:hAnsi="宋体" w:cs="宋体"/>
                <w:szCs w:val="21"/>
              </w:rPr>
              <w:t>5</w:t>
            </w:r>
          </w:p>
        </w:tc>
        <w:tc>
          <w:tcPr>
            <w:tcW w:w="1543" w:type="pct"/>
            <w:noWrap/>
            <w:vAlign w:val="center"/>
          </w:tcPr>
          <w:p w14:paraId="42662281">
            <w:pPr>
              <w:jc w:val="center"/>
              <w:rPr>
                <w:rFonts w:ascii="宋体" w:cs="宋体"/>
                <w:szCs w:val="21"/>
              </w:rPr>
            </w:pPr>
            <w:r>
              <w:rPr>
                <w:rFonts w:hint="eastAsia" w:ascii="宋体" w:hAnsi="宋体" w:cs="宋体"/>
                <w:szCs w:val="21"/>
              </w:rPr>
              <w:t>晋江安海四类固定站</w:t>
            </w:r>
          </w:p>
        </w:tc>
        <w:tc>
          <w:tcPr>
            <w:tcW w:w="1763" w:type="pct"/>
            <w:noWrap/>
            <w:vAlign w:val="center"/>
          </w:tcPr>
          <w:p w14:paraId="514E6CC8">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14:paraId="578EE591">
            <w:pPr>
              <w:jc w:val="center"/>
              <w:rPr>
                <w:rFonts w:ascii="宋体" w:cs="宋体"/>
                <w:szCs w:val="21"/>
              </w:rPr>
            </w:pPr>
            <w:r>
              <w:rPr>
                <w:rFonts w:hint="eastAsia" w:ascii="宋体" w:hAnsi="宋体" w:cs="宋体"/>
                <w:szCs w:val="21"/>
              </w:rPr>
              <w:t>室外机柜</w:t>
            </w:r>
          </w:p>
        </w:tc>
        <w:tc>
          <w:tcPr>
            <w:tcW w:w="907" w:type="pct"/>
            <w:noWrap/>
            <w:vAlign w:val="center"/>
          </w:tcPr>
          <w:p w14:paraId="508A2FFC">
            <w:pPr>
              <w:jc w:val="center"/>
              <w:rPr>
                <w:rFonts w:ascii="宋体" w:cs="宋体"/>
                <w:szCs w:val="21"/>
              </w:rPr>
            </w:pPr>
            <w:r>
              <w:rPr>
                <w:rFonts w:hint="eastAsia" w:ascii="宋体" w:hAnsi="宋体" w:cs="宋体"/>
                <w:szCs w:val="21"/>
              </w:rPr>
              <w:t>屋面抱杆自建</w:t>
            </w:r>
          </w:p>
        </w:tc>
      </w:tr>
      <w:tr w14:paraId="35F3EC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65D0023E">
            <w:pPr>
              <w:jc w:val="center"/>
              <w:rPr>
                <w:rFonts w:ascii="宋体" w:cs="宋体"/>
                <w:szCs w:val="21"/>
              </w:rPr>
            </w:pPr>
            <w:r>
              <w:rPr>
                <w:rFonts w:ascii="宋体" w:hAnsi="宋体" w:cs="宋体"/>
                <w:szCs w:val="21"/>
              </w:rPr>
              <w:t>6</w:t>
            </w:r>
          </w:p>
        </w:tc>
        <w:tc>
          <w:tcPr>
            <w:tcW w:w="1543" w:type="pct"/>
            <w:noWrap/>
            <w:vAlign w:val="center"/>
          </w:tcPr>
          <w:p w14:paraId="29F7EB90">
            <w:pPr>
              <w:jc w:val="center"/>
              <w:rPr>
                <w:rFonts w:ascii="宋体" w:cs="宋体"/>
                <w:szCs w:val="21"/>
              </w:rPr>
            </w:pPr>
            <w:r>
              <w:rPr>
                <w:rFonts w:hint="eastAsia" w:ascii="宋体" w:hAnsi="宋体" w:cs="宋体"/>
                <w:szCs w:val="21"/>
              </w:rPr>
              <w:t>石狮纺织学院四类固定站</w:t>
            </w:r>
          </w:p>
        </w:tc>
        <w:tc>
          <w:tcPr>
            <w:tcW w:w="1763" w:type="pct"/>
            <w:noWrap/>
            <w:vAlign w:val="center"/>
          </w:tcPr>
          <w:p w14:paraId="0262C7B4">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14:paraId="4F884F2F">
            <w:pPr>
              <w:jc w:val="center"/>
              <w:rPr>
                <w:rFonts w:ascii="宋体" w:cs="宋体"/>
                <w:szCs w:val="21"/>
              </w:rPr>
            </w:pPr>
            <w:r>
              <w:rPr>
                <w:rFonts w:hint="eastAsia" w:ascii="宋体" w:hAnsi="宋体" w:cs="宋体"/>
                <w:szCs w:val="21"/>
              </w:rPr>
              <w:t>室外机柜</w:t>
            </w:r>
          </w:p>
        </w:tc>
        <w:tc>
          <w:tcPr>
            <w:tcW w:w="907" w:type="pct"/>
            <w:noWrap/>
            <w:vAlign w:val="center"/>
          </w:tcPr>
          <w:p w14:paraId="5949847D">
            <w:pPr>
              <w:jc w:val="center"/>
              <w:rPr>
                <w:rFonts w:ascii="宋体" w:cs="宋体"/>
                <w:szCs w:val="21"/>
              </w:rPr>
            </w:pPr>
            <w:r>
              <w:rPr>
                <w:rFonts w:hint="eastAsia" w:ascii="宋体" w:hAnsi="宋体" w:cs="宋体"/>
                <w:szCs w:val="21"/>
              </w:rPr>
              <w:t>屋面抱杆自建</w:t>
            </w:r>
          </w:p>
        </w:tc>
      </w:tr>
      <w:tr w14:paraId="6A0ADD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23E3F1FB">
            <w:pPr>
              <w:jc w:val="center"/>
              <w:rPr>
                <w:rFonts w:ascii="宋体" w:cs="宋体"/>
                <w:szCs w:val="21"/>
              </w:rPr>
            </w:pPr>
            <w:r>
              <w:rPr>
                <w:rFonts w:ascii="宋体" w:hAnsi="宋体" w:cs="宋体"/>
                <w:szCs w:val="21"/>
              </w:rPr>
              <w:t>7</w:t>
            </w:r>
          </w:p>
        </w:tc>
        <w:tc>
          <w:tcPr>
            <w:tcW w:w="1543" w:type="pct"/>
            <w:noWrap/>
            <w:vAlign w:val="center"/>
          </w:tcPr>
          <w:p w14:paraId="157772B3">
            <w:pPr>
              <w:jc w:val="center"/>
              <w:rPr>
                <w:rFonts w:ascii="宋体" w:cs="宋体"/>
                <w:szCs w:val="21"/>
              </w:rPr>
            </w:pPr>
            <w:r>
              <w:rPr>
                <w:rFonts w:hint="eastAsia" w:ascii="宋体" w:hAnsi="宋体" w:cs="宋体"/>
                <w:szCs w:val="21"/>
              </w:rPr>
              <w:t>泉港山腰四类固定站</w:t>
            </w:r>
          </w:p>
        </w:tc>
        <w:tc>
          <w:tcPr>
            <w:tcW w:w="1763" w:type="pct"/>
            <w:noWrap/>
            <w:vAlign w:val="center"/>
          </w:tcPr>
          <w:p w14:paraId="27E2A42D">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14:paraId="3FF22F64">
            <w:pPr>
              <w:jc w:val="center"/>
              <w:rPr>
                <w:rFonts w:ascii="宋体" w:cs="宋体"/>
                <w:szCs w:val="21"/>
              </w:rPr>
            </w:pPr>
            <w:r>
              <w:rPr>
                <w:rFonts w:hint="eastAsia" w:ascii="宋体" w:hAnsi="宋体" w:cs="宋体"/>
                <w:szCs w:val="21"/>
              </w:rPr>
              <w:t>共用机房</w:t>
            </w:r>
          </w:p>
        </w:tc>
        <w:tc>
          <w:tcPr>
            <w:tcW w:w="907" w:type="pct"/>
            <w:noWrap/>
            <w:vAlign w:val="center"/>
          </w:tcPr>
          <w:p w14:paraId="07C39F4C">
            <w:pPr>
              <w:jc w:val="center"/>
              <w:rPr>
                <w:rFonts w:ascii="宋体" w:cs="宋体"/>
                <w:szCs w:val="21"/>
              </w:rPr>
            </w:pPr>
            <w:r>
              <w:rPr>
                <w:rFonts w:hint="eastAsia" w:ascii="宋体" w:hAnsi="宋体" w:cs="宋体"/>
                <w:szCs w:val="21"/>
              </w:rPr>
              <w:t>屋面抱杆挂靠</w:t>
            </w:r>
          </w:p>
        </w:tc>
      </w:tr>
      <w:tr w14:paraId="34EDA7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4F68B93E">
            <w:pPr>
              <w:jc w:val="center"/>
              <w:rPr>
                <w:rFonts w:ascii="宋体" w:cs="宋体"/>
                <w:szCs w:val="21"/>
              </w:rPr>
            </w:pPr>
            <w:r>
              <w:rPr>
                <w:rFonts w:ascii="宋体" w:hAnsi="宋体" w:cs="宋体"/>
                <w:szCs w:val="21"/>
              </w:rPr>
              <w:t>8</w:t>
            </w:r>
          </w:p>
        </w:tc>
        <w:tc>
          <w:tcPr>
            <w:tcW w:w="1543" w:type="pct"/>
            <w:noWrap/>
            <w:vAlign w:val="center"/>
          </w:tcPr>
          <w:p w14:paraId="481BE8C1">
            <w:pPr>
              <w:jc w:val="center"/>
              <w:rPr>
                <w:rFonts w:ascii="宋体" w:cs="宋体"/>
                <w:szCs w:val="21"/>
              </w:rPr>
            </w:pPr>
            <w:r>
              <w:rPr>
                <w:rFonts w:hint="eastAsia" w:ascii="宋体" w:hAnsi="宋体" w:cs="宋体"/>
                <w:szCs w:val="21"/>
              </w:rPr>
              <w:t>晋江机场四类固定站</w:t>
            </w:r>
          </w:p>
        </w:tc>
        <w:tc>
          <w:tcPr>
            <w:tcW w:w="1763" w:type="pct"/>
            <w:noWrap/>
            <w:vAlign w:val="center"/>
          </w:tcPr>
          <w:p w14:paraId="5D87EA16">
            <w:pPr>
              <w:jc w:val="left"/>
              <w:rPr>
                <w:rFonts w:ascii="宋体" w:hAnsi="宋体" w:cs="宋体"/>
                <w:szCs w:val="21"/>
              </w:rPr>
            </w:pPr>
            <w:r>
              <w:rPr>
                <w:rFonts w:hint="eastAsia" w:ascii="宋体" w:hAnsi="宋体" w:cs="宋体"/>
                <w:szCs w:val="21"/>
              </w:rPr>
              <w:t>监测接收机、监测天线及配套设施</w:t>
            </w:r>
          </w:p>
          <w:p w14:paraId="35663949">
            <w:pPr>
              <w:pStyle w:val="2"/>
              <w:ind w:firstLine="0" w:firstLineChars="0"/>
            </w:pPr>
            <w:r>
              <w:rPr>
                <w:rFonts w:hint="eastAsia"/>
              </w:rPr>
              <w:t>（含DDF255可搬移站系统）</w:t>
            </w:r>
          </w:p>
        </w:tc>
        <w:tc>
          <w:tcPr>
            <w:tcW w:w="451" w:type="pct"/>
            <w:noWrap/>
            <w:vAlign w:val="center"/>
          </w:tcPr>
          <w:p w14:paraId="6F65A080">
            <w:pPr>
              <w:jc w:val="center"/>
              <w:rPr>
                <w:rFonts w:ascii="宋体" w:cs="宋体"/>
                <w:szCs w:val="21"/>
              </w:rPr>
            </w:pPr>
            <w:r>
              <w:rPr>
                <w:rFonts w:hint="eastAsia" w:ascii="宋体" w:hAnsi="宋体" w:cs="宋体"/>
                <w:szCs w:val="21"/>
              </w:rPr>
              <w:t>室内机柜</w:t>
            </w:r>
          </w:p>
        </w:tc>
        <w:tc>
          <w:tcPr>
            <w:tcW w:w="907" w:type="pct"/>
            <w:noWrap/>
            <w:vAlign w:val="center"/>
          </w:tcPr>
          <w:p w14:paraId="2563117C">
            <w:pPr>
              <w:jc w:val="center"/>
              <w:rPr>
                <w:rFonts w:ascii="宋体" w:cs="宋体"/>
                <w:szCs w:val="21"/>
              </w:rPr>
            </w:pPr>
            <w:r>
              <w:rPr>
                <w:rFonts w:hint="eastAsia" w:ascii="宋体" w:hAnsi="宋体" w:cs="宋体"/>
                <w:szCs w:val="21"/>
              </w:rPr>
              <w:t>屋面抱杆自建</w:t>
            </w:r>
          </w:p>
        </w:tc>
      </w:tr>
      <w:tr w14:paraId="4AB527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5FF3F9CC">
            <w:pPr>
              <w:jc w:val="center"/>
              <w:rPr>
                <w:rFonts w:ascii="宋体" w:cs="宋体"/>
                <w:szCs w:val="21"/>
              </w:rPr>
            </w:pPr>
            <w:r>
              <w:rPr>
                <w:rFonts w:ascii="宋体" w:hAnsi="宋体" w:cs="宋体"/>
                <w:szCs w:val="21"/>
              </w:rPr>
              <w:t>9</w:t>
            </w:r>
          </w:p>
        </w:tc>
        <w:tc>
          <w:tcPr>
            <w:tcW w:w="1543" w:type="pct"/>
            <w:noWrap/>
            <w:vAlign w:val="center"/>
          </w:tcPr>
          <w:p w14:paraId="7B519B46">
            <w:pPr>
              <w:jc w:val="center"/>
              <w:rPr>
                <w:rFonts w:ascii="宋体" w:cs="宋体"/>
                <w:szCs w:val="21"/>
              </w:rPr>
            </w:pPr>
            <w:r>
              <w:rPr>
                <w:rFonts w:hint="eastAsia" w:ascii="宋体" w:hAnsi="宋体" w:cs="宋体"/>
                <w:szCs w:val="21"/>
              </w:rPr>
              <w:t>泉州经贸学院四类固定站</w:t>
            </w:r>
          </w:p>
        </w:tc>
        <w:tc>
          <w:tcPr>
            <w:tcW w:w="1763" w:type="pct"/>
            <w:noWrap/>
            <w:vAlign w:val="center"/>
          </w:tcPr>
          <w:p w14:paraId="2B620287">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14:paraId="35F9D1C1">
            <w:pPr>
              <w:jc w:val="center"/>
              <w:rPr>
                <w:rFonts w:ascii="宋体" w:cs="宋体"/>
                <w:szCs w:val="21"/>
              </w:rPr>
            </w:pPr>
            <w:r>
              <w:rPr>
                <w:rFonts w:hint="eastAsia" w:ascii="宋体" w:hAnsi="宋体" w:cs="宋体"/>
                <w:szCs w:val="21"/>
              </w:rPr>
              <w:t>室外机柜</w:t>
            </w:r>
          </w:p>
        </w:tc>
        <w:tc>
          <w:tcPr>
            <w:tcW w:w="907" w:type="pct"/>
            <w:noWrap/>
            <w:vAlign w:val="center"/>
          </w:tcPr>
          <w:p w14:paraId="3A55B142">
            <w:pPr>
              <w:jc w:val="center"/>
              <w:rPr>
                <w:rFonts w:ascii="宋体" w:cs="宋体"/>
                <w:szCs w:val="21"/>
              </w:rPr>
            </w:pPr>
            <w:r>
              <w:rPr>
                <w:rFonts w:hint="eastAsia" w:ascii="宋体" w:hAnsi="宋体" w:cs="宋体"/>
                <w:szCs w:val="21"/>
              </w:rPr>
              <w:t>屋面抱杆自建</w:t>
            </w:r>
          </w:p>
        </w:tc>
      </w:tr>
      <w:tr w14:paraId="45A3ED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5E71560D">
            <w:pPr>
              <w:jc w:val="center"/>
              <w:rPr>
                <w:rFonts w:ascii="宋体" w:cs="宋体"/>
                <w:szCs w:val="21"/>
              </w:rPr>
            </w:pPr>
            <w:r>
              <w:rPr>
                <w:rFonts w:ascii="宋体" w:hAnsi="宋体" w:cs="宋体"/>
                <w:szCs w:val="21"/>
              </w:rPr>
              <w:t>10</w:t>
            </w:r>
          </w:p>
        </w:tc>
        <w:tc>
          <w:tcPr>
            <w:tcW w:w="1543" w:type="pct"/>
            <w:noWrap/>
            <w:vAlign w:val="center"/>
          </w:tcPr>
          <w:p w14:paraId="4A708886">
            <w:pPr>
              <w:jc w:val="center"/>
              <w:rPr>
                <w:rFonts w:ascii="宋体" w:cs="宋体"/>
                <w:szCs w:val="21"/>
              </w:rPr>
            </w:pPr>
            <w:r>
              <w:rPr>
                <w:rFonts w:hint="eastAsia" w:ascii="宋体" w:hAnsi="宋体" w:cs="宋体"/>
                <w:szCs w:val="21"/>
              </w:rPr>
              <w:t>泉州信息学院四类固定站</w:t>
            </w:r>
          </w:p>
        </w:tc>
        <w:tc>
          <w:tcPr>
            <w:tcW w:w="1763" w:type="pct"/>
            <w:noWrap/>
            <w:vAlign w:val="center"/>
          </w:tcPr>
          <w:p w14:paraId="3F140E32">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14:paraId="414D9EA8">
            <w:pPr>
              <w:jc w:val="center"/>
              <w:rPr>
                <w:rFonts w:ascii="宋体" w:cs="宋体"/>
                <w:szCs w:val="21"/>
              </w:rPr>
            </w:pPr>
            <w:r>
              <w:rPr>
                <w:rFonts w:hint="eastAsia" w:ascii="宋体" w:hAnsi="宋体" w:cs="宋体"/>
                <w:szCs w:val="21"/>
              </w:rPr>
              <w:t>共用机房</w:t>
            </w:r>
          </w:p>
        </w:tc>
        <w:tc>
          <w:tcPr>
            <w:tcW w:w="907" w:type="pct"/>
            <w:noWrap/>
            <w:vAlign w:val="center"/>
          </w:tcPr>
          <w:p w14:paraId="7C5973A1">
            <w:pPr>
              <w:jc w:val="center"/>
              <w:rPr>
                <w:rFonts w:ascii="宋体" w:cs="宋体"/>
                <w:szCs w:val="21"/>
              </w:rPr>
            </w:pPr>
            <w:r>
              <w:rPr>
                <w:rFonts w:hint="eastAsia" w:ascii="宋体" w:hAnsi="宋体" w:cs="宋体"/>
                <w:szCs w:val="21"/>
              </w:rPr>
              <w:t>屋面抱杆自建</w:t>
            </w:r>
          </w:p>
        </w:tc>
      </w:tr>
      <w:tr w14:paraId="213FBF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66C2C383">
            <w:pPr>
              <w:jc w:val="center"/>
              <w:rPr>
                <w:rFonts w:ascii="宋体" w:cs="宋体"/>
                <w:szCs w:val="21"/>
              </w:rPr>
            </w:pPr>
            <w:r>
              <w:rPr>
                <w:rFonts w:ascii="宋体" w:hAnsi="宋体" w:cs="宋体"/>
                <w:szCs w:val="21"/>
              </w:rPr>
              <w:t>11</w:t>
            </w:r>
          </w:p>
        </w:tc>
        <w:tc>
          <w:tcPr>
            <w:tcW w:w="1543" w:type="pct"/>
            <w:noWrap/>
            <w:vAlign w:val="center"/>
          </w:tcPr>
          <w:p w14:paraId="43C4D7F8">
            <w:pPr>
              <w:jc w:val="center"/>
              <w:rPr>
                <w:rFonts w:ascii="宋体" w:cs="宋体"/>
                <w:szCs w:val="21"/>
              </w:rPr>
            </w:pPr>
            <w:r>
              <w:rPr>
                <w:rFonts w:hint="eastAsia" w:ascii="宋体" w:hAnsi="宋体" w:cs="宋体"/>
                <w:szCs w:val="21"/>
              </w:rPr>
              <w:t>泉州医高专四类固定站</w:t>
            </w:r>
          </w:p>
        </w:tc>
        <w:tc>
          <w:tcPr>
            <w:tcW w:w="1763" w:type="pct"/>
            <w:noWrap/>
            <w:vAlign w:val="center"/>
          </w:tcPr>
          <w:p w14:paraId="11CF300E">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14:paraId="1BDF9948">
            <w:pPr>
              <w:jc w:val="center"/>
              <w:rPr>
                <w:rFonts w:ascii="宋体" w:cs="宋体"/>
                <w:szCs w:val="21"/>
              </w:rPr>
            </w:pPr>
            <w:r>
              <w:rPr>
                <w:rFonts w:hint="eastAsia" w:ascii="宋体" w:hAnsi="宋体" w:cs="宋体"/>
                <w:szCs w:val="21"/>
              </w:rPr>
              <w:t>共用机房</w:t>
            </w:r>
          </w:p>
        </w:tc>
        <w:tc>
          <w:tcPr>
            <w:tcW w:w="907" w:type="pct"/>
            <w:noWrap/>
            <w:vAlign w:val="center"/>
          </w:tcPr>
          <w:p w14:paraId="121B0889">
            <w:pPr>
              <w:jc w:val="center"/>
              <w:rPr>
                <w:rFonts w:ascii="宋体" w:cs="宋体"/>
                <w:szCs w:val="21"/>
              </w:rPr>
            </w:pPr>
            <w:r>
              <w:rPr>
                <w:rFonts w:hint="eastAsia" w:ascii="宋体" w:hAnsi="宋体" w:cs="宋体"/>
                <w:szCs w:val="21"/>
              </w:rPr>
              <w:t>屋面抱杆自建</w:t>
            </w:r>
          </w:p>
        </w:tc>
      </w:tr>
      <w:tr w14:paraId="7B9054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5AF93D64">
            <w:pPr>
              <w:jc w:val="center"/>
              <w:rPr>
                <w:rFonts w:ascii="宋体" w:cs="宋体"/>
                <w:szCs w:val="21"/>
              </w:rPr>
            </w:pPr>
            <w:r>
              <w:rPr>
                <w:rFonts w:ascii="宋体" w:hAnsi="宋体" w:cs="宋体"/>
                <w:szCs w:val="21"/>
              </w:rPr>
              <w:t>12</w:t>
            </w:r>
          </w:p>
        </w:tc>
        <w:tc>
          <w:tcPr>
            <w:tcW w:w="1543" w:type="pct"/>
            <w:noWrap/>
            <w:vAlign w:val="center"/>
          </w:tcPr>
          <w:p w14:paraId="35227F51">
            <w:pPr>
              <w:jc w:val="center"/>
              <w:rPr>
                <w:rFonts w:ascii="宋体" w:cs="宋体"/>
                <w:szCs w:val="21"/>
              </w:rPr>
            </w:pPr>
            <w:r>
              <w:rPr>
                <w:rFonts w:hint="eastAsia" w:ascii="宋体" w:hAnsi="宋体" w:cs="宋体"/>
                <w:szCs w:val="21"/>
              </w:rPr>
              <w:t>德化九仙山四类固定站</w:t>
            </w:r>
          </w:p>
        </w:tc>
        <w:tc>
          <w:tcPr>
            <w:tcW w:w="1763" w:type="pct"/>
            <w:noWrap/>
            <w:vAlign w:val="center"/>
          </w:tcPr>
          <w:p w14:paraId="07A0EF65">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14:paraId="228032F6">
            <w:pPr>
              <w:jc w:val="center"/>
              <w:rPr>
                <w:rFonts w:ascii="宋体" w:cs="宋体"/>
                <w:szCs w:val="21"/>
              </w:rPr>
            </w:pPr>
            <w:r>
              <w:rPr>
                <w:rFonts w:hint="eastAsia" w:ascii="宋体" w:hAnsi="宋体" w:cs="宋体"/>
                <w:szCs w:val="21"/>
              </w:rPr>
              <w:t>共用机房</w:t>
            </w:r>
          </w:p>
        </w:tc>
        <w:tc>
          <w:tcPr>
            <w:tcW w:w="907" w:type="pct"/>
            <w:noWrap/>
            <w:vAlign w:val="center"/>
          </w:tcPr>
          <w:p w14:paraId="16B7CE5C">
            <w:pPr>
              <w:jc w:val="center"/>
              <w:rPr>
                <w:rFonts w:ascii="宋体" w:cs="宋体"/>
                <w:szCs w:val="21"/>
              </w:rPr>
            </w:pPr>
            <w:r>
              <w:rPr>
                <w:rFonts w:ascii="宋体" w:hAnsi="宋体" w:cs="宋体"/>
                <w:szCs w:val="21"/>
              </w:rPr>
              <w:t>50</w:t>
            </w:r>
            <w:r>
              <w:rPr>
                <w:rFonts w:hint="eastAsia" w:ascii="宋体" w:hAnsi="宋体" w:cs="宋体"/>
                <w:szCs w:val="21"/>
              </w:rPr>
              <w:t>米铁塔挂靠</w:t>
            </w:r>
          </w:p>
        </w:tc>
      </w:tr>
      <w:tr w14:paraId="0C6590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61CF13C8">
            <w:pPr>
              <w:jc w:val="center"/>
              <w:rPr>
                <w:rFonts w:ascii="宋体" w:cs="宋体"/>
                <w:szCs w:val="21"/>
              </w:rPr>
            </w:pPr>
            <w:r>
              <w:rPr>
                <w:rFonts w:ascii="宋体" w:hAnsi="宋体" w:cs="宋体"/>
                <w:szCs w:val="21"/>
              </w:rPr>
              <w:t>13</w:t>
            </w:r>
          </w:p>
        </w:tc>
        <w:tc>
          <w:tcPr>
            <w:tcW w:w="1543" w:type="pct"/>
            <w:noWrap/>
            <w:vAlign w:val="center"/>
          </w:tcPr>
          <w:p w14:paraId="530EF421">
            <w:pPr>
              <w:jc w:val="center"/>
              <w:rPr>
                <w:rFonts w:ascii="宋体" w:cs="宋体"/>
                <w:szCs w:val="21"/>
              </w:rPr>
            </w:pPr>
            <w:r>
              <w:rPr>
                <w:rFonts w:hint="eastAsia" w:ascii="宋体" w:hAnsi="宋体" w:cs="宋体"/>
                <w:szCs w:val="21"/>
              </w:rPr>
              <w:t>丰泽海星小区四类固定站</w:t>
            </w:r>
          </w:p>
        </w:tc>
        <w:tc>
          <w:tcPr>
            <w:tcW w:w="1763" w:type="pct"/>
            <w:noWrap/>
            <w:vAlign w:val="center"/>
          </w:tcPr>
          <w:p w14:paraId="71DCBE56">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14:paraId="536C3DFF">
            <w:pPr>
              <w:jc w:val="center"/>
              <w:rPr>
                <w:rFonts w:ascii="宋体" w:cs="宋体"/>
                <w:szCs w:val="21"/>
              </w:rPr>
            </w:pPr>
            <w:r>
              <w:rPr>
                <w:rFonts w:hint="eastAsia" w:ascii="宋体" w:hAnsi="宋体" w:cs="宋体"/>
                <w:szCs w:val="21"/>
              </w:rPr>
              <w:t>室外机柜</w:t>
            </w:r>
          </w:p>
        </w:tc>
        <w:tc>
          <w:tcPr>
            <w:tcW w:w="907" w:type="pct"/>
            <w:noWrap/>
            <w:vAlign w:val="center"/>
          </w:tcPr>
          <w:p w14:paraId="35F7551D">
            <w:pPr>
              <w:jc w:val="center"/>
              <w:rPr>
                <w:rFonts w:ascii="宋体" w:cs="宋体"/>
                <w:szCs w:val="21"/>
              </w:rPr>
            </w:pPr>
            <w:r>
              <w:rPr>
                <w:rFonts w:hint="eastAsia" w:ascii="宋体" w:hAnsi="宋体" w:cs="宋体"/>
                <w:szCs w:val="21"/>
              </w:rPr>
              <w:t>屋面抱杆自建</w:t>
            </w:r>
          </w:p>
        </w:tc>
      </w:tr>
      <w:tr w14:paraId="62F5D2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730F35E8">
            <w:pPr>
              <w:jc w:val="center"/>
              <w:rPr>
                <w:rFonts w:ascii="宋体" w:cs="宋体"/>
                <w:szCs w:val="21"/>
              </w:rPr>
            </w:pPr>
            <w:r>
              <w:rPr>
                <w:rFonts w:ascii="宋体" w:hAnsi="宋体" w:cs="宋体"/>
                <w:szCs w:val="21"/>
              </w:rPr>
              <w:t>14</w:t>
            </w:r>
          </w:p>
        </w:tc>
        <w:tc>
          <w:tcPr>
            <w:tcW w:w="1543" w:type="pct"/>
            <w:noWrap/>
            <w:vAlign w:val="center"/>
          </w:tcPr>
          <w:p w14:paraId="2FBFC04E">
            <w:pPr>
              <w:jc w:val="center"/>
              <w:rPr>
                <w:rFonts w:ascii="宋体" w:cs="宋体"/>
                <w:szCs w:val="21"/>
              </w:rPr>
            </w:pPr>
            <w:r>
              <w:rPr>
                <w:rFonts w:hint="eastAsia" w:ascii="宋体" w:hAnsi="宋体" w:cs="宋体"/>
                <w:szCs w:val="21"/>
              </w:rPr>
              <w:t>南安官桥四类固定站</w:t>
            </w:r>
          </w:p>
        </w:tc>
        <w:tc>
          <w:tcPr>
            <w:tcW w:w="1763" w:type="pct"/>
            <w:noWrap/>
            <w:vAlign w:val="center"/>
          </w:tcPr>
          <w:p w14:paraId="766222ED">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14:paraId="7810CF4B">
            <w:pPr>
              <w:jc w:val="center"/>
              <w:rPr>
                <w:rFonts w:ascii="宋体" w:cs="宋体"/>
                <w:szCs w:val="21"/>
              </w:rPr>
            </w:pPr>
            <w:r>
              <w:rPr>
                <w:rFonts w:hint="eastAsia" w:ascii="宋体" w:hAnsi="宋体" w:cs="宋体"/>
                <w:szCs w:val="21"/>
              </w:rPr>
              <w:t>共用机房</w:t>
            </w:r>
          </w:p>
        </w:tc>
        <w:tc>
          <w:tcPr>
            <w:tcW w:w="907" w:type="pct"/>
            <w:noWrap/>
            <w:vAlign w:val="center"/>
          </w:tcPr>
          <w:p w14:paraId="7748F7DA">
            <w:pPr>
              <w:jc w:val="center"/>
              <w:rPr>
                <w:rFonts w:ascii="宋体" w:cs="宋体"/>
                <w:szCs w:val="21"/>
              </w:rPr>
            </w:pPr>
            <w:r>
              <w:rPr>
                <w:rFonts w:ascii="宋体" w:hAnsi="宋体" w:cs="宋体"/>
                <w:szCs w:val="21"/>
              </w:rPr>
              <w:t>50</w:t>
            </w:r>
            <w:r>
              <w:rPr>
                <w:rFonts w:hint="eastAsia" w:ascii="宋体" w:hAnsi="宋体" w:cs="宋体"/>
                <w:szCs w:val="21"/>
              </w:rPr>
              <w:t>米铁塔挂靠</w:t>
            </w:r>
          </w:p>
        </w:tc>
      </w:tr>
      <w:tr w14:paraId="499D6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36CCDFEF">
            <w:pPr>
              <w:jc w:val="center"/>
              <w:rPr>
                <w:rFonts w:ascii="宋体" w:cs="宋体"/>
                <w:szCs w:val="21"/>
              </w:rPr>
            </w:pPr>
            <w:r>
              <w:rPr>
                <w:rFonts w:ascii="宋体" w:hAnsi="宋体" w:cs="宋体"/>
                <w:szCs w:val="21"/>
              </w:rPr>
              <w:t>15</w:t>
            </w:r>
          </w:p>
        </w:tc>
        <w:tc>
          <w:tcPr>
            <w:tcW w:w="1543" w:type="pct"/>
            <w:noWrap/>
            <w:vAlign w:val="center"/>
          </w:tcPr>
          <w:p w14:paraId="000695DB">
            <w:pPr>
              <w:jc w:val="center"/>
              <w:rPr>
                <w:rFonts w:ascii="宋体" w:cs="宋体"/>
                <w:szCs w:val="21"/>
              </w:rPr>
            </w:pPr>
            <w:r>
              <w:rPr>
                <w:rFonts w:hint="eastAsia" w:ascii="宋体" w:hAnsi="宋体" w:cs="宋体"/>
                <w:szCs w:val="21"/>
              </w:rPr>
              <w:t>南安霞美四类固定站</w:t>
            </w:r>
          </w:p>
        </w:tc>
        <w:tc>
          <w:tcPr>
            <w:tcW w:w="1763" w:type="pct"/>
            <w:noWrap/>
            <w:vAlign w:val="center"/>
          </w:tcPr>
          <w:p w14:paraId="4F9ED7BC">
            <w:pPr>
              <w:jc w:val="left"/>
              <w:rPr>
                <w:rFonts w:ascii="宋体" w:cs="宋体"/>
                <w:szCs w:val="21"/>
              </w:rPr>
            </w:pPr>
            <w:r>
              <w:rPr>
                <w:rFonts w:hint="eastAsia" w:ascii="宋体" w:hAnsi="宋体" w:cs="宋体"/>
                <w:szCs w:val="21"/>
              </w:rPr>
              <w:t>监测接收机、监测天线及配套设施</w:t>
            </w:r>
          </w:p>
        </w:tc>
        <w:tc>
          <w:tcPr>
            <w:tcW w:w="451" w:type="pct"/>
            <w:noWrap/>
            <w:vAlign w:val="center"/>
          </w:tcPr>
          <w:p w14:paraId="3226A43E">
            <w:pPr>
              <w:jc w:val="center"/>
              <w:rPr>
                <w:rFonts w:ascii="宋体" w:cs="宋体"/>
                <w:szCs w:val="21"/>
              </w:rPr>
            </w:pPr>
            <w:r>
              <w:rPr>
                <w:rFonts w:hint="eastAsia" w:ascii="宋体" w:hAnsi="宋体" w:cs="宋体"/>
                <w:szCs w:val="21"/>
              </w:rPr>
              <w:t>共用机房</w:t>
            </w:r>
          </w:p>
        </w:tc>
        <w:tc>
          <w:tcPr>
            <w:tcW w:w="907" w:type="pct"/>
            <w:noWrap/>
            <w:vAlign w:val="center"/>
          </w:tcPr>
          <w:p w14:paraId="6203BE1F">
            <w:pPr>
              <w:jc w:val="center"/>
              <w:rPr>
                <w:rFonts w:ascii="宋体" w:cs="宋体"/>
                <w:szCs w:val="21"/>
              </w:rPr>
            </w:pPr>
            <w:r>
              <w:rPr>
                <w:rFonts w:ascii="宋体" w:hAnsi="宋体" w:cs="宋体"/>
                <w:szCs w:val="21"/>
              </w:rPr>
              <w:t>40</w:t>
            </w:r>
            <w:r>
              <w:rPr>
                <w:rFonts w:hint="eastAsia" w:ascii="宋体" w:hAnsi="宋体" w:cs="宋体"/>
                <w:szCs w:val="21"/>
              </w:rPr>
              <w:t>米铁塔挂靠</w:t>
            </w:r>
          </w:p>
        </w:tc>
      </w:tr>
      <w:tr w14:paraId="2931B7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111D1F6D">
            <w:pPr>
              <w:jc w:val="center"/>
              <w:rPr>
                <w:rFonts w:ascii="宋体" w:cs="宋体"/>
                <w:szCs w:val="21"/>
              </w:rPr>
            </w:pPr>
            <w:r>
              <w:rPr>
                <w:rFonts w:ascii="宋体" w:hAnsi="宋体" w:cs="宋体"/>
                <w:szCs w:val="21"/>
              </w:rPr>
              <w:t>16</w:t>
            </w:r>
          </w:p>
        </w:tc>
        <w:tc>
          <w:tcPr>
            <w:tcW w:w="1543" w:type="pct"/>
            <w:noWrap/>
            <w:vAlign w:val="center"/>
          </w:tcPr>
          <w:p w14:paraId="3ABF19A0">
            <w:pPr>
              <w:jc w:val="center"/>
              <w:rPr>
                <w:rFonts w:ascii="宋体" w:cs="宋体"/>
                <w:szCs w:val="21"/>
              </w:rPr>
            </w:pPr>
            <w:r>
              <w:rPr>
                <w:rFonts w:hint="eastAsia" w:ascii="宋体" w:hAnsi="宋体" w:cs="宋体"/>
                <w:szCs w:val="21"/>
              </w:rPr>
              <w:t>泉州一中四类固定站</w:t>
            </w:r>
          </w:p>
        </w:tc>
        <w:tc>
          <w:tcPr>
            <w:tcW w:w="1763" w:type="pct"/>
            <w:noWrap/>
            <w:vAlign w:val="center"/>
          </w:tcPr>
          <w:p w14:paraId="0B7798C0">
            <w:pPr>
              <w:rPr>
                <w:rFonts w:ascii="宋体" w:cs="宋体"/>
                <w:szCs w:val="21"/>
              </w:rPr>
            </w:pPr>
            <w:r>
              <w:rPr>
                <w:rFonts w:hint="eastAsia" w:ascii="宋体" w:hAnsi="宋体" w:cs="宋体"/>
                <w:szCs w:val="21"/>
              </w:rPr>
              <w:t>监测接收机、监测天线及配套设施</w:t>
            </w:r>
          </w:p>
        </w:tc>
        <w:tc>
          <w:tcPr>
            <w:tcW w:w="451" w:type="pct"/>
            <w:noWrap/>
            <w:vAlign w:val="center"/>
          </w:tcPr>
          <w:p w14:paraId="52F3BEFE">
            <w:pPr>
              <w:jc w:val="center"/>
              <w:rPr>
                <w:rFonts w:ascii="宋体" w:cs="宋体"/>
                <w:szCs w:val="21"/>
              </w:rPr>
            </w:pPr>
            <w:r>
              <w:rPr>
                <w:rFonts w:hint="eastAsia" w:ascii="宋体" w:hAnsi="宋体" w:cs="宋体"/>
                <w:szCs w:val="21"/>
              </w:rPr>
              <w:t>共用机房</w:t>
            </w:r>
          </w:p>
        </w:tc>
        <w:tc>
          <w:tcPr>
            <w:tcW w:w="907" w:type="pct"/>
            <w:noWrap/>
            <w:vAlign w:val="center"/>
          </w:tcPr>
          <w:p w14:paraId="73D2828A">
            <w:pPr>
              <w:jc w:val="center"/>
              <w:rPr>
                <w:rFonts w:ascii="宋体" w:cs="宋体"/>
                <w:szCs w:val="21"/>
              </w:rPr>
            </w:pPr>
            <w:r>
              <w:rPr>
                <w:rFonts w:hint="eastAsia" w:ascii="宋体" w:hAnsi="宋体" w:cs="宋体"/>
                <w:szCs w:val="21"/>
              </w:rPr>
              <w:t>屋面抱杆自建</w:t>
            </w:r>
          </w:p>
        </w:tc>
      </w:tr>
      <w:tr w14:paraId="255DE3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6F88C0A7">
            <w:pPr>
              <w:jc w:val="center"/>
              <w:rPr>
                <w:rFonts w:ascii="宋体" w:cs="宋体"/>
                <w:szCs w:val="21"/>
              </w:rPr>
            </w:pPr>
            <w:r>
              <w:rPr>
                <w:rFonts w:ascii="宋体" w:hAnsi="宋体" w:cs="宋体"/>
                <w:szCs w:val="21"/>
              </w:rPr>
              <w:t>17</w:t>
            </w:r>
          </w:p>
        </w:tc>
        <w:tc>
          <w:tcPr>
            <w:tcW w:w="1543" w:type="pct"/>
            <w:noWrap/>
            <w:vAlign w:val="center"/>
          </w:tcPr>
          <w:p w14:paraId="3C742D8B">
            <w:pPr>
              <w:jc w:val="center"/>
              <w:rPr>
                <w:rFonts w:ascii="宋体" w:cs="宋体"/>
                <w:szCs w:val="21"/>
              </w:rPr>
            </w:pPr>
            <w:r>
              <w:rPr>
                <w:rFonts w:hint="eastAsia" w:ascii="宋体" w:hAnsi="宋体" w:cs="宋体"/>
                <w:szCs w:val="21"/>
              </w:rPr>
              <w:t>华侨大厦四类固定站</w:t>
            </w:r>
          </w:p>
        </w:tc>
        <w:tc>
          <w:tcPr>
            <w:tcW w:w="1763" w:type="pct"/>
            <w:noWrap/>
            <w:vAlign w:val="center"/>
          </w:tcPr>
          <w:p w14:paraId="3658C90C">
            <w:pPr>
              <w:rPr>
                <w:rFonts w:ascii="宋体" w:cs="宋体"/>
                <w:szCs w:val="21"/>
              </w:rPr>
            </w:pPr>
            <w:r>
              <w:rPr>
                <w:rFonts w:hint="eastAsia" w:ascii="宋体" w:hAnsi="宋体" w:cs="宋体"/>
                <w:szCs w:val="21"/>
              </w:rPr>
              <w:t>监测接收机、监测天线及配套设施</w:t>
            </w:r>
          </w:p>
        </w:tc>
        <w:tc>
          <w:tcPr>
            <w:tcW w:w="451" w:type="pct"/>
            <w:noWrap/>
            <w:vAlign w:val="center"/>
          </w:tcPr>
          <w:p w14:paraId="00C9E117">
            <w:pPr>
              <w:jc w:val="center"/>
              <w:rPr>
                <w:rFonts w:ascii="宋体" w:cs="宋体"/>
                <w:szCs w:val="21"/>
              </w:rPr>
            </w:pPr>
            <w:r>
              <w:rPr>
                <w:rFonts w:hint="eastAsia" w:ascii="宋体" w:hAnsi="宋体" w:cs="宋体"/>
                <w:szCs w:val="21"/>
              </w:rPr>
              <w:t>无机房</w:t>
            </w:r>
          </w:p>
        </w:tc>
        <w:tc>
          <w:tcPr>
            <w:tcW w:w="907" w:type="pct"/>
            <w:noWrap/>
            <w:vAlign w:val="center"/>
          </w:tcPr>
          <w:p w14:paraId="7B8B9EB6">
            <w:pPr>
              <w:jc w:val="center"/>
              <w:rPr>
                <w:rFonts w:ascii="宋体" w:cs="宋体"/>
                <w:szCs w:val="21"/>
              </w:rPr>
            </w:pPr>
            <w:r>
              <w:rPr>
                <w:rFonts w:hint="eastAsia" w:ascii="宋体" w:hAnsi="宋体" w:cs="宋体"/>
                <w:szCs w:val="21"/>
              </w:rPr>
              <w:t>屋面抱杆自建</w:t>
            </w:r>
          </w:p>
        </w:tc>
      </w:tr>
      <w:tr w14:paraId="1A83F5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5CBB6CB3">
            <w:pPr>
              <w:jc w:val="center"/>
              <w:rPr>
                <w:rFonts w:ascii="宋体" w:cs="宋体"/>
                <w:szCs w:val="21"/>
              </w:rPr>
            </w:pPr>
            <w:r>
              <w:rPr>
                <w:rFonts w:ascii="宋体" w:hAnsi="宋体" w:cs="宋体"/>
                <w:szCs w:val="21"/>
              </w:rPr>
              <w:t>18</w:t>
            </w:r>
          </w:p>
        </w:tc>
        <w:tc>
          <w:tcPr>
            <w:tcW w:w="1543" w:type="pct"/>
            <w:noWrap/>
            <w:vAlign w:val="center"/>
          </w:tcPr>
          <w:p w14:paraId="6DAB0F2C">
            <w:pPr>
              <w:jc w:val="center"/>
              <w:rPr>
                <w:rFonts w:ascii="宋体" w:cs="宋体"/>
                <w:szCs w:val="21"/>
              </w:rPr>
            </w:pPr>
            <w:r>
              <w:rPr>
                <w:rFonts w:hint="eastAsia" w:ascii="宋体" w:hAnsi="宋体" w:cs="宋体"/>
                <w:szCs w:val="21"/>
              </w:rPr>
              <w:t>保险大厦四类固定站</w:t>
            </w:r>
          </w:p>
        </w:tc>
        <w:tc>
          <w:tcPr>
            <w:tcW w:w="1763" w:type="pct"/>
            <w:noWrap/>
            <w:vAlign w:val="center"/>
          </w:tcPr>
          <w:p w14:paraId="5B665CEA">
            <w:pPr>
              <w:rPr>
                <w:rFonts w:ascii="宋体" w:cs="宋体"/>
                <w:szCs w:val="21"/>
              </w:rPr>
            </w:pPr>
            <w:r>
              <w:rPr>
                <w:rFonts w:hint="eastAsia" w:ascii="宋体" w:hAnsi="宋体" w:cs="宋体"/>
                <w:szCs w:val="21"/>
              </w:rPr>
              <w:t>监测接收机、监测天线及配套设施</w:t>
            </w:r>
          </w:p>
        </w:tc>
        <w:tc>
          <w:tcPr>
            <w:tcW w:w="451" w:type="pct"/>
            <w:noWrap/>
            <w:vAlign w:val="center"/>
          </w:tcPr>
          <w:p w14:paraId="0CDBEA66">
            <w:pPr>
              <w:jc w:val="center"/>
              <w:rPr>
                <w:rFonts w:ascii="宋体" w:cs="宋体"/>
                <w:szCs w:val="21"/>
              </w:rPr>
            </w:pPr>
            <w:r>
              <w:rPr>
                <w:rFonts w:hint="eastAsia" w:ascii="宋体" w:hAnsi="宋体" w:cs="宋体"/>
                <w:szCs w:val="21"/>
              </w:rPr>
              <w:t>无机房</w:t>
            </w:r>
          </w:p>
          <w:p w14:paraId="22826349">
            <w:pPr>
              <w:jc w:val="center"/>
              <w:rPr>
                <w:rFonts w:ascii="宋体" w:cs="宋体"/>
                <w:szCs w:val="21"/>
              </w:rPr>
            </w:pPr>
            <w:r>
              <w:rPr>
                <w:rFonts w:hint="eastAsia" w:ascii="宋体" w:hAnsi="宋体" w:cs="宋体"/>
                <w:szCs w:val="21"/>
              </w:rPr>
              <w:t>楼梯间</w:t>
            </w:r>
          </w:p>
        </w:tc>
        <w:tc>
          <w:tcPr>
            <w:tcW w:w="907" w:type="pct"/>
            <w:noWrap/>
            <w:vAlign w:val="center"/>
          </w:tcPr>
          <w:p w14:paraId="72D91925">
            <w:pPr>
              <w:jc w:val="center"/>
              <w:rPr>
                <w:rFonts w:ascii="宋体" w:cs="宋体"/>
                <w:szCs w:val="21"/>
              </w:rPr>
            </w:pPr>
            <w:r>
              <w:rPr>
                <w:rFonts w:hint="eastAsia" w:ascii="宋体" w:hAnsi="宋体" w:cs="宋体"/>
                <w:szCs w:val="21"/>
              </w:rPr>
              <w:t>屋面抱杆挂靠</w:t>
            </w:r>
          </w:p>
        </w:tc>
      </w:tr>
      <w:tr w14:paraId="248574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7D8F33B4">
            <w:pPr>
              <w:jc w:val="center"/>
              <w:rPr>
                <w:rFonts w:ascii="宋体" w:cs="宋体"/>
                <w:szCs w:val="21"/>
              </w:rPr>
            </w:pPr>
            <w:r>
              <w:rPr>
                <w:rFonts w:ascii="宋体" w:hAnsi="宋体" w:cs="宋体"/>
                <w:szCs w:val="21"/>
              </w:rPr>
              <w:t>19</w:t>
            </w:r>
          </w:p>
        </w:tc>
        <w:tc>
          <w:tcPr>
            <w:tcW w:w="1543" w:type="pct"/>
            <w:noWrap/>
            <w:vAlign w:val="center"/>
          </w:tcPr>
          <w:p w14:paraId="73AB47EF">
            <w:pPr>
              <w:jc w:val="center"/>
              <w:rPr>
                <w:rFonts w:ascii="宋体" w:cs="宋体"/>
                <w:szCs w:val="21"/>
              </w:rPr>
            </w:pPr>
            <w:r>
              <w:rPr>
                <w:rFonts w:hint="eastAsia" w:ascii="宋体" w:hAnsi="宋体" w:cs="宋体"/>
                <w:szCs w:val="21"/>
              </w:rPr>
              <w:t>培元中学四类固定站</w:t>
            </w:r>
          </w:p>
        </w:tc>
        <w:tc>
          <w:tcPr>
            <w:tcW w:w="1763" w:type="pct"/>
            <w:noWrap/>
            <w:vAlign w:val="center"/>
          </w:tcPr>
          <w:p w14:paraId="143604FE">
            <w:pPr>
              <w:rPr>
                <w:rFonts w:ascii="宋体" w:cs="宋体"/>
                <w:szCs w:val="21"/>
              </w:rPr>
            </w:pPr>
            <w:r>
              <w:rPr>
                <w:rFonts w:hint="eastAsia" w:ascii="宋体" w:hAnsi="宋体" w:cs="宋体"/>
                <w:szCs w:val="21"/>
              </w:rPr>
              <w:t>监测接收机、监测天线及配套设施</w:t>
            </w:r>
          </w:p>
        </w:tc>
        <w:tc>
          <w:tcPr>
            <w:tcW w:w="451" w:type="pct"/>
            <w:noWrap/>
            <w:vAlign w:val="center"/>
          </w:tcPr>
          <w:p w14:paraId="2D632E2E">
            <w:pPr>
              <w:jc w:val="center"/>
              <w:rPr>
                <w:rFonts w:ascii="宋体" w:cs="宋体"/>
                <w:szCs w:val="21"/>
              </w:rPr>
            </w:pPr>
            <w:r>
              <w:rPr>
                <w:rFonts w:hint="eastAsia" w:ascii="宋体" w:hAnsi="宋体" w:cs="宋体"/>
                <w:szCs w:val="21"/>
              </w:rPr>
              <w:t>室内机柜</w:t>
            </w:r>
          </w:p>
          <w:p w14:paraId="256FE712">
            <w:pPr>
              <w:jc w:val="center"/>
              <w:rPr>
                <w:rFonts w:ascii="宋体" w:cs="宋体"/>
                <w:szCs w:val="21"/>
              </w:rPr>
            </w:pPr>
            <w:r>
              <w:rPr>
                <w:rFonts w:hint="eastAsia" w:ascii="宋体" w:hAnsi="宋体" w:cs="宋体"/>
                <w:szCs w:val="21"/>
              </w:rPr>
              <w:t>室外墙</w:t>
            </w:r>
          </w:p>
        </w:tc>
        <w:tc>
          <w:tcPr>
            <w:tcW w:w="907" w:type="pct"/>
            <w:noWrap/>
            <w:vAlign w:val="center"/>
          </w:tcPr>
          <w:p w14:paraId="27A2CA0E">
            <w:pPr>
              <w:jc w:val="center"/>
              <w:rPr>
                <w:rFonts w:ascii="宋体" w:cs="宋体"/>
                <w:szCs w:val="21"/>
              </w:rPr>
            </w:pPr>
            <w:r>
              <w:rPr>
                <w:rFonts w:hint="eastAsia" w:ascii="宋体" w:hAnsi="宋体" w:cs="宋体"/>
                <w:szCs w:val="21"/>
              </w:rPr>
              <w:t>屋面抱杆自建</w:t>
            </w:r>
          </w:p>
        </w:tc>
      </w:tr>
      <w:tr w14:paraId="149881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4F25C376">
            <w:pPr>
              <w:jc w:val="center"/>
              <w:rPr>
                <w:rFonts w:ascii="宋体" w:cs="宋体"/>
                <w:szCs w:val="21"/>
              </w:rPr>
            </w:pPr>
            <w:r>
              <w:rPr>
                <w:rFonts w:ascii="宋体" w:hAnsi="宋体" w:cs="宋体"/>
                <w:szCs w:val="21"/>
              </w:rPr>
              <w:t>20</w:t>
            </w:r>
          </w:p>
        </w:tc>
        <w:tc>
          <w:tcPr>
            <w:tcW w:w="1543" w:type="pct"/>
            <w:noWrap/>
            <w:vAlign w:val="center"/>
          </w:tcPr>
          <w:p w14:paraId="19B375E0">
            <w:pPr>
              <w:jc w:val="center"/>
              <w:rPr>
                <w:rFonts w:ascii="宋体" w:cs="宋体"/>
                <w:szCs w:val="21"/>
              </w:rPr>
            </w:pPr>
            <w:r>
              <w:rPr>
                <w:rFonts w:hint="eastAsia" w:ascii="宋体" w:hAnsi="宋体" w:cs="宋体"/>
                <w:szCs w:val="21"/>
              </w:rPr>
              <w:t>鲤城电信四类固定站</w:t>
            </w:r>
          </w:p>
        </w:tc>
        <w:tc>
          <w:tcPr>
            <w:tcW w:w="1763" w:type="pct"/>
            <w:noWrap/>
            <w:vAlign w:val="center"/>
          </w:tcPr>
          <w:p w14:paraId="7D0EB8B9">
            <w:pPr>
              <w:rPr>
                <w:rFonts w:ascii="宋体" w:cs="宋体"/>
                <w:szCs w:val="21"/>
              </w:rPr>
            </w:pPr>
            <w:r>
              <w:rPr>
                <w:rFonts w:hint="eastAsia" w:ascii="宋体" w:hAnsi="宋体" w:cs="宋体"/>
                <w:szCs w:val="21"/>
              </w:rPr>
              <w:t>监测接收机、监测天线及配套设施</w:t>
            </w:r>
          </w:p>
        </w:tc>
        <w:tc>
          <w:tcPr>
            <w:tcW w:w="451" w:type="pct"/>
            <w:noWrap/>
            <w:vAlign w:val="center"/>
          </w:tcPr>
          <w:p w14:paraId="337F93D0">
            <w:pPr>
              <w:jc w:val="center"/>
              <w:rPr>
                <w:rFonts w:ascii="宋体" w:cs="宋体"/>
                <w:szCs w:val="21"/>
              </w:rPr>
            </w:pPr>
            <w:r>
              <w:rPr>
                <w:rFonts w:hint="eastAsia" w:ascii="宋体" w:hAnsi="宋体" w:cs="宋体"/>
                <w:szCs w:val="21"/>
              </w:rPr>
              <w:t>共用机房</w:t>
            </w:r>
          </w:p>
        </w:tc>
        <w:tc>
          <w:tcPr>
            <w:tcW w:w="907" w:type="pct"/>
            <w:noWrap/>
            <w:vAlign w:val="center"/>
          </w:tcPr>
          <w:p w14:paraId="02751A0C">
            <w:pPr>
              <w:jc w:val="center"/>
              <w:rPr>
                <w:rFonts w:ascii="宋体" w:cs="宋体"/>
                <w:szCs w:val="21"/>
              </w:rPr>
            </w:pPr>
            <w:r>
              <w:rPr>
                <w:rFonts w:hint="eastAsia" w:ascii="宋体" w:hAnsi="宋体" w:cs="宋体"/>
                <w:szCs w:val="21"/>
              </w:rPr>
              <w:t>屋面抱杆挂靠</w:t>
            </w:r>
          </w:p>
        </w:tc>
      </w:tr>
      <w:tr w14:paraId="3423FD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6B6F21DB">
            <w:pPr>
              <w:jc w:val="center"/>
              <w:rPr>
                <w:rFonts w:ascii="宋体" w:hAnsi="宋体" w:cs="宋体"/>
                <w:szCs w:val="21"/>
              </w:rPr>
            </w:pPr>
            <w:r>
              <w:rPr>
                <w:rFonts w:hint="eastAsia" w:ascii="宋体" w:hAnsi="宋体" w:cs="宋体"/>
                <w:szCs w:val="21"/>
              </w:rPr>
              <w:t>21</w:t>
            </w:r>
          </w:p>
        </w:tc>
        <w:tc>
          <w:tcPr>
            <w:tcW w:w="1543" w:type="pct"/>
            <w:noWrap/>
            <w:vAlign w:val="center"/>
          </w:tcPr>
          <w:p w14:paraId="146A2A55">
            <w:pPr>
              <w:jc w:val="center"/>
              <w:rPr>
                <w:rFonts w:ascii="宋体" w:cs="宋体"/>
                <w:szCs w:val="21"/>
              </w:rPr>
            </w:pPr>
            <w:r>
              <w:rPr>
                <w:rFonts w:hint="eastAsia" w:ascii="宋体" w:hAnsi="宋体" w:cs="宋体"/>
                <w:szCs w:val="21"/>
              </w:rPr>
              <w:t>泉州七中金山四类固定站</w:t>
            </w:r>
          </w:p>
        </w:tc>
        <w:tc>
          <w:tcPr>
            <w:tcW w:w="1763" w:type="pct"/>
            <w:noWrap/>
            <w:vAlign w:val="center"/>
          </w:tcPr>
          <w:p w14:paraId="0C71C29C">
            <w:pPr>
              <w:rPr>
                <w:rFonts w:ascii="宋体" w:cs="宋体"/>
                <w:szCs w:val="21"/>
              </w:rPr>
            </w:pPr>
            <w:r>
              <w:rPr>
                <w:rFonts w:hint="eastAsia" w:ascii="宋体" w:hAnsi="宋体" w:cs="宋体"/>
                <w:szCs w:val="21"/>
              </w:rPr>
              <w:t>监测接收机、监测天线及配套设施</w:t>
            </w:r>
          </w:p>
        </w:tc>
        <w:tc>
          <w:tcPr>
            <w:tcW w:w="451" w:type="pct"/>
            <w:noWrap/>
            <w:vAlign w:val="center"/>
          </w:tcPr>
          <w:p w14:paraId="454D5FE6">
            <w:pPr>
              <w:jc w:val="center"/>
              <w:rPr>
                <w:rFonts w:ascii="宋体" w:cs="宋体"/>
                <w:szCs w:val="21"/>
              </w:rPr>
            </w:pPr>
            <w:r>
              <w:rPr>
                <w:rFonts w:hint="eastAsia" w:ascii="宋体" w:hAnsi="宋体" w:cs="宋体"/>
                <w:szCs w:val="21"/>
              </w:rPr>
              <w:t>共用机房</w:t>
            </w:r>
          </w:p>
        </w:tc>
        <w:tc>
          <w:tcPr>
            <w:tcW w:w="907" w:type="pct"/>
            <w:noWrap/>
            <w:vAlign w:val="center"/>
          </w:tcPr>
          <w:p w14:paraId="24AB08AF">
            <w:pPr>
              <w:jc w:val="center"/>
              <w:rPr>
                <w:rFonts w:ascii="宋体" w:cs="宋体"/>
                <w:szCs w:val="21"/>
              </w:rPr>
            </w:pPr>
            <w:r>
              <w:rPr>
                <w:rFonts w:hint="eastAsia" w:ascii="宋体" w:hAnsi="宋体" w:cs="宋体"/>
                <w:szCs w:val="21"/>
              </w:rPr>
              <w:t>屋面抱杆挂靠</w:t>
            </w:r>
          </w:p>
        </w:tc>
      </w:tr>
      <w:tr w14:paraId="45C936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53C3BB77">
            <w:pPr>
              <w:jc w:val="center"/>
              <w:rPr>
                <w:rFonts w:ascii="宋体" w:hAnsi="宋体" w:cs="宋体"/>
                <w:szCs w:val="21"/>
              </w:rPr>
            </w:pPr>
            <w:r>
              <w:rPr>
                <w:rFonts w:hint="eastAsia" w:ascii="宋体" w:hAnsi="宋体" w:cs="宋体"/>
                <w:szCs w:val="21"/>
              </w:rPr>
              <w:t>22</w:t>
            </w:r>
          </w:p>
        </w:tc>
        <w:tc>
          <w:tcPr>
            <w:tcW w:w="1543" w:type="pct"/>
            <w:noWrap/>
            <w:vAlign w:val="center"/>
          </w:tcPr>
          <w:p w14:paraId="13166A71">
            <w:pPr>
              <w:jc w:val="center"/>
              <w:rPr>
                <w:rFonts w:ascii="宋体" w:cs="宋体"/>
                <w:szCs w:val="21"/>
              </w:rPr>
            </w:pPr>
            <w:r>
              <w:rPr>
                <w:rFonts w:hint="eastAsia" w:ascii="宋体" w:hAnsi="宋体" w:cs="宋体"/>
                <w:szCs w:val="21"/>
              </w:rPr>
              <w:t>远太大厦四类固定站</w:t>
            </w:r>
          </w:p>
        </w:tc>
        <w:tc>
          <w:tcPr>
            <w:tcW w:w="1763" w:type="pct"/>
            <w:noWrap/>
            <w:vAlign w:val="center"/>
          </w:tcPr>
          <w:p w14:paraId="2345A5A5">
            <w:pPr>
              <w:rPr>
                <w:rFonts w:ascii="宋体" w:cs="宋体"/>
                <w:szCs w:val="21"/>
              </w:rPr>
            </w:pPr>
            <w:r>
              <w:rPr>
                <w:rFonts w:hint="eastAsia" w:ascii="宋体" w:hAnsi="宋体" w:cs="宋体"/>
                <w:szCs w:val="21"/>
              </w:rPr>
              <w:t>监测接收机、监测天线及配套设施</w:t>
            </w:r>
          </w:p>
        </w:tc>
        <w:tc>
          <w:tcPr>
            <w:tcW w:w="451" w:type="pct"/>
            <w:noWrap/>
            <w:vAlign w:val="center"/>
          </w:tcPr>
          <w:p w14:paraId="11C7BF17">
            <w:pPr>
              <w:jc w:val="center"/>
              <w:rPr>
                <w:rFonts w:ascii="宋体" w:cs="宋体"/>
                <w:szCs w:val="21"/>
              </w:rPr>
            </w:pPr>
            <w:r>
              <w:rPr>
                <w:rFonts w:hint="eastAsia" w:ascii="宋体" w:hAnsi="宋体" w:cs="宋体"/>
                <w:szCs w:val="21"/>
              </w:rPr>
              <w:t>无机房</w:t>
            </w:r>
          </w:p>
          <w:p w14:paraId="301FE299">
            <w:pPr>
              <w:jc w:val="center"/>
              <w:rPr>
                <w:rFonts w:ascii="宋体" w:cs="宋体"/>
                <w:szCs w:val="21"/>
              </w:rPr>
            </w:pPr>
            <w:r>
              <w:rPr>
                <w:rFonts w:hint="eastAsia" w:ascii="宋体" w:hAnsi="宋体" w:cs="宋体"/>
                <w:szCs w:val="21"/>
              </w:rPr>
              <w:t>室外墙</w:t>
            </w:r>
          </w:p>
        </w:tc>
        <w:tc>
          <w:tcPr>
            <w:tcW w:w="907" w:type="pct"/>
            <w:noWrap/>
            <w:vAlign w:val="center"/>
          </w:tcPr>
          <w:p w14:paraId="355937C9">
            <w:pPr>
              <w:jc w:val="center"/>
              <w:rPr>
                <w:rFonts w:ascii="宋体" w:cs="宋体"/>
                <w:szCs w:val="21"/>
              </w:rPr>
            </w:pPr>
            <w:r>
              <w:rPr>
                <w:rFonts w:hint="eastAsia" w:ascii="宋体" w:hAnsi="宋体" w:cs="宋体"/>
                <w:szCs w:val="21"/>
              </w:rPr>
              <w:t>屋面抱杆自建</w:t>
            </w:r>
          </w:p>
        </w:tc>
      </w:tr>
      <w:tr w14:paraId="2C7804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0983653D">
            <w:pPr>
              <w:jc w:val="center"/>
              <w:rPr>
                <w:rFonts w:ascii="宋体" w:hAnsi="宋体" w:cs="宋体"/>
                <w:szCs w:val="21"/>
              </w:rPr>
            </w:pPr>
            <w:r>
              <w:rPr>
                <w:rFonts w:hint="eastAsia" w:ascii="宋体" w:hAnsi="宋体" w:cs="宋体"/>
                <w:szCs w:val="21"/>
              </w:rPr>
              <w:t>23</w:t>
            </w:r>
          </w:p>
        </w:tc>
        <w:tc>
          <w:tcPr>
            <w:tcW w:w="1543" w:type="pct"/>
            <w:noWrap/>
            <w:vAlign w:val="center"/>
          </w:tcPr>
          <w:p w14:paraId="46DBC0AA">
            <w:pPr>
              <w:jc w:val="center"/>
              <w:rPr>
                <w:rFonts w:ascii="宋体" w:cs="宋体"/>
                <w:szCs w:val="21"/>
              </w:rPr>
            </w:pPr>
            <w:r>
              <w:rPr>
                <w:rFonts w:hint="eastAsia" w:ascii="宋体" w:hAnsi="宋体" w:cs="宋体"/>
                <w:szCs w:val="21"/>
              </w:rPr>
              <w:t>航空酒店四类固定站</w:t>
            </w:r>
          </w:p>
        </w:tc>
        <w:tc>
          <w:tcPr>
            <w:tcW w:w="1763" w:type="pct"/>
            <w:noWrap/>
            <w:vAlign w:val="center"/>
          </w:tcPr>
          <w:p w14:paraId="186081DD">
            <w:pPr>
              <w:rPr>
                <w:rFonts w:ascii="宋体" w:cs="宋体"/>
                <w:szCs w:val="21"/>
              </w:rPr>
            </w:pPr>
            <w:r>
              <w:rPr>
                <w:rFonts w:hint="eastAsia" w:ascii="宋体" w:hAnsi="宋体" w:cs="宋体"/>
                <w:szCs w:val="21"/>
              </w:rPr>
              <w:t>监测接收机、监测天线及配套设施</w:t>
            </w:r>
          </w:p>
        </w:tc>
        <w:tc>
          <w:tcPr>
            <w:tcW w:w="451" w:type="pct"/>
            <w:noWrap/>
            <w:vAlign w:val="center"/>
          </w:tcPr>
          <w:p w14:paraId="7FE9DE4F">
            <w:pPr>
              <w:jc w:val="center"/>
              <w:rPr>
                <w:rFonts w:ascii="宋体" w:cs="宋体"/>
                <w:szCs w:val="21"/>
              </w:rPr>
            </w:pPr>
            <w:r>
              <w:rPr>
                <w:rFonts w:hint="eastAsia" w:ascii="宋体" w:hAnsi="宋体" w:cs="宋体"/>
                <w:szCs w:val="21"/>
              </w:rPr>
              <w:t>共用机房</w:t>
            </w:r>
          </w:p>
        </w:tc>
        <w:tc>
          <w:tcPr>
            <w:tcW w:w="907" w:type="pct"/>
            <w:noWrap/>
            <w:vAlign w:val="center"/>
          </w:tcPr>
          <w:p w14:paraId="43B0D56F">
            <w:pPr>
              <w:jc w:val="center"/>
              <w:rPr>
                <w:rFonts w:ascii="宋体" w:cs="宋体"/>
                <w:szCs w:val="21"/>
              </w:rPr>
            </w:pPr>
            <w:r>
              <w:rPr>
                <w:rFonts w:hint="eastAsia" w:ascii="宋体" w:hAnsi="宋体" w:cs="宋体"/>
                <w:szCs w:val="21"/>
              </w:rPr>
              <w:t>屋面抱杆挂靠</w:t>
            </w:r>
          </w:p>
        </w:tc>
      </w:tr>
      <w:tr w14:paraId="2390F9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3D61C092">
            <w:pPr>
              <w:jc w:val="center"/>
              <w:rPr>
                <w:rFonts w:ascii="宋体" w:hAnsi="宋体" w:cs="宋体"/>
                <w:szCs w:val="21"/>
              </w:rPr>
            </w:pPr>
            <w:r>
              <w:rPr>
                <w:rFonts w:hint="eastAsia" w:ascii="宋体" w:hAnsi="宋体" w:cs="宋体"/>
                <w:szCs w:val="21"/>
              </w:rPr>
              <w:t>24</w:t>
            </w:r>
          </w:p>
        </w:tc>
        <w:tc>
          <w:tcPr>
            <w:tcW w:w="1543" w:type="pct"/>
            <w:noWrap/>
            <w:vAlign w:val="center"/>
          </w:tcPr>
          <w:p w14:paraId="5F97F0C3">
            <w:pPr>
              <w:jc w:val="center"/>
              <w:rPr>
                <w:rFonts w:ascii="宋体" w:cs="宋体"/>
                <w:szCs w:val="21"/>
              </w:rPr>
            </w:pPr>
            <w:r>
              <w:rPr>
                <w:rFonts w:hint="eastAsia" w:ascii="宋体" w:hAnsi="宋体" w:cs="宋体"/>
                <w:szCs w:val="21"/>
              </w:rPr>
              <w:t>少林路四类固定站</w:t>
            </w:r>
          </w:p>
        </w:tc>
        <w:tc>
          <w:tcPr>
            <w:tcW w:w="1763" w:type="pct"/>
            <w:noWrap/>
            <w:vAlign w:val="center"/>
          </w:tcPr>
          <w:p w14:paraId="61645B44">
            <w:pPr>
              <w:rPr>
                <w:rFonts w:ascii="宋体" w:cs="宋体"/>
                <w:szCs w:val="21"/>
              </w:rPr>
            </w:pPr>
            <w:r>
              <w:rPr>
                <w:rFonts w:hint="eastAsia" w:ascii="宋体" w:hAnsi="宋体" w:cs="宋体"/>
                <w:szCs w:val="21"/>
              </w:rPr>
              <w:t>监测接收机、监测天线及配套设施</w:t>
            </w:r>
          </w:p>
        </w:tc>
        <w:tc>
          <w:tcPr>
            <w:tcW w:w="451" w:type="pct"/>
            <w:noWrap/>
            <w:vAlign w:val="center"/>
          </w:tcPr>
          <w:p w14:paraId="7B5FA670">
            <w:pPr>
              <w:jc w:val="center"/>
              <w:rPr>
                <w:rFonts w:ascii="宋体" w:cs="宋体"/>
                <w:szCs w:val="21"/>
              </w:rPr>
            </w:pPr>
            <w:r>
              <w:rPr>
                <w:rFonts w:hint="eastAsia" w:ascii="宋体" w:hAnsi="宋体" w:cs="宋体"/>
                <w:szCs w:val="21"/>
              </w:rPr>
              <w:t>无机房</w:t>
            </w:r>
          </w:p>
          <w:p w14:paraId="7346737A">
            <w:pPr>
              <w:jc w:val="center"/>
              <w:rPr>
                <w:rFonts w:ascii="宋体" w:cs="宋体"/>
                <w:szCs w:val="21"/>
              </w:rPr>
            </w:pPr>
            <w:r>
              <w:rPr>
                <w:rFonts w:hint="eastAsia" w:ascii="宋体" w:hAnsi="宋体" w:cs="宋体"/>
                <w:szCs w:val="21"/>
              </w:rPr>
              <w:t>室外墙</w:t>
            </w:r>
          </w:p>
        </w:tc>
        <w:tc>
          <w:tcPr>
            <w:tcW w:w="907" w:type="pct"/>
            <w:noWrap/>
            <w:vAlign w:val="center"/>
          </w:tcPr>
          <w:p w14:paraId="24BAA051">
            <w:pPr>
              <w:jc w:val="center"/>
              <w:rPr>
                <w:rFonts w:ascii="宋体" w:cs="宋体"/>
                <w:szCs w:val="21"/>
              </w:rPr>
            </w:pPr>
            <w:r>
              <w:rPr>
                <w:rFonts w:hint="eastAsia" w:ascii="宋体" w:hAnsi="宋体" w:cs="宋体"/>
                <w:szCs w:val="21"/>
              </w:rPr>
              <w:t>屋面抱杆自建</w:t>
            </w:r>
          </w:p>
        </w:tc>
      </w:tr>
      <w:tr w14:paraId="752A67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noWrap/>
            <w:vAlign w:val="center"/>
          </w:tcPr>
          <w:p w14:paraId="75F428D8">
            <w:pPr>
              <w:jc w:val="center"/>
              <w:rPr>
                <w:rFonts w:ascii="宋体" w:hAnsi="宋体" w:cs="宋体"/>
                <w:szCs w:val="21"/>
              </w:rPr>
            </w:pPr>
            <w:r>
              <w:rPr>
                <w:rFonts w:hint="eastAsia" w:ascii="宋体" w:hAnsi="宋体" w:cs="宋体"/>
                <w:szCs w:val="21"/>
              </w:rPr>
              <w:t>25</w:t>
            </w:r>
          </w:p>
        </w:tc>
        <w:tc>
          <w:tcPr>
            <w:tcW w:w="1543" w:type="pct"/>
            <w:noWrap/>
            <w:vAlign w:val="center"/>
          </w:tcPr>
          <w:p w14:paraId="496F3663">
            <w:pPr>
              <w:jc w:val="center"/>
              <w:rPr>
                <w:rFonts w:ascii="宋体" w:cs="宋体"/>
                <w:szCs w:val="21"/>
              </w:rPr>
            </w:pPr>
            <w:r>
              <w:rPr>
                <w:rFonts w:hint="eastAsia" w:ascii="宋体" w:hAnsi="宋体" w:cs="宋体"/>
                <w:szCs w:val="21"/>
              </w:rPr>
              <w:t>阳光水岸四类固定站</w:t>
            </w:r>
          </w:p>
        </w:tc>
        <w:tc>
          <w:tcPr>
            <w:tcW w:w="1763" w:type="pct"/>
            <w:noWrap/>
            <w:vAlign w:val="center"/>
          </w:tcPr>
          <w:p w14:paraId="3A9BBEC2">
            <w:pPr>
              <w:rPr>
                <w:rFonts w:ascii="宋体" w:cs="宋体"/>
                <w:szCs w:val="21"/>
              </w:rPr>
            </w:pPr>
            <w:r>
              <w:rPr>
                <w:rFonts w:hint="eastAsia" w:ascii="宋体" w:hAnsi="宋体" w:cs="宋体"/>
                <w:szCs w:val="21"/>
              </w:rPr>
              <w:t>监测接收机、监测天线及配套设施</w:t>
            </w:r>
          </w:p>
        </w:tc>
        <w:tc>
          <w:tcPr>
            <w:tcW w:w="451" w:type="pct"/>
            <w:noWrap/>
            <w:vAlign w:val="center"/>
          </w:tcPr>
          <w:p w14:paraId="6F7825F7">
            <w:pPr>
              <w:jc w:val="center"/>
              <w:rPr>
                <w:rFonts w:ascii="宋体" w:cs="宋体"/>
                <w:szCs w:val="21"/>
              </w:rPr>
            </w:pPr>
            <w:r>
              <w:rPr>
                <w:rFonts w:hint="eastAsia" w:ascii="宋体" w:hAnsi="宋体" w:cs="宋体"/>
                <w:szCs w:val="21"/>
              </w:rPr>
              <w:t>无机房</w:t>
            </w:r>
          </w:p>
          <w:p w14:paraId="0C91A312">
            <w:pPr>
              <w:jc w:val="center"/>
              <w:rPr>
                <w:rFonts w:ascii="宋体" w:cs="宋体"/>
                <w:szCs w:val="21"/>
              </w:rPr>
            </w:pPr>
            <w:r>
              <w:rPr>
                <w:rFonts w:hint="eastAsia" w:ascii="宋体" w:hAnsi="宋体" w:cs="宋体"/>
                <w:szCs w:val="21"/>
              </w:rPr>
              <w:t>室外墙</w:t>
            </w:r>
          </w:p>
        </w:tc>
        <w:tc>
          <w:tcPr>
            <w:tcW w:w="907" w:type="pct"/>
            <w:noWrap/>
            <w:vAlign w:val="center"/>
          </w:tcPr>
          <w:p w14:paraId="2523B458">
            <w:pPr>
              <w:jc w:val="center"/>
              <w:rPr>
                <w:rFonts w:ascii="宋体" w:cs="宋体"/>
                <w:szCs w:val="21"/>
              </w:rPr>
            </w:pPr>
            <w:r>
              <w:rPr>
                <w:rFonts w:hint="eastAsia" w:ascii="宋体" w:hAnsi="宋体" w:cs="宋体"/>
                <w:szCs w:val="21"/>
              </w:rPr>
              <w:t>屋面抱杆自建</w:t>
            </w:r>
          </w:p>
        </w:tc>
      </w:tr>
      <w:tr w14:paraId="26DC18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35" w:type="pct"/>
            <w:tcBorders>
              <w:bottom w:val="single" w:color="000000" w:sz="12" w:space="0"/>
            </w:tcBorders>
            <w:noWrap/>
            <w:vAlign w:val="center"/>
          </w:tcPr>
          <w:p w14:paraId="78808E9B">
            <w:pPr>
              <w:jc w:val="center"/>
              <w:rPr>
                <w:rFonts w:ascii="宋体" w:hAnsi="宋体" w:cs="宋体"/>
                <w:szCs w:val="21"/>
              </w:rPr>
            </w:pPr>
            <w:r>
              <w:rPr>
                <w:rFonts w:hint="eastAsia" w:ascii="宋体" w:hAnsi="宋体" w:cs="宋体"/>
                <w:szCs w:val="21"/>
              </w:rPr>
              <w:t>26</w:t>
            </w:r>
          </w:p>
        </w:tc>
        <w:tc>
          <w:tcPr>
            <w:tcW w:w="1543" w:type="pct"/>
            <w:tcBorders>
              <w:bottom w:val="single" w:color="000000" w:sz="12" w:space="0"/>
            </w:tcBorders>
            <w:noWrap/>
            <w:vAlign w:val="center"/>
          </w:tcPr>
          <w:p w14:paraId="06B31670">
            <w:pPr>
              <w:jc w:val="center"/>
              <w:rPr>
                <w:rFonts w:ascii="宋体" w:cs="宋体"/>
                <w:szCs w:val="21"/>
              </w:rPr>
            </w:pPr>
            <w:r>
              <w:rPr>
                <w:rFonts w:hint="eastAsia" w:ascii="宋体" w:hAnsi="宋体" w:cs="宋体"/>
                <w:szCs w:val="21"/>
              </w:rPr>
              <w:t>第一医院四类固定站</w:t>
            </w:r>
          </w:p>
        </w:tc>
        <w:tc>
          <w:tcPr>
            <w:tcW w:w="1763" w:type="pct"/>
            <w:tcBorders>
              <w:bottom w:val="single" w:color="000000" w:sz="12" w:space="0"/>
            </w:tcBorders>
            <w:noWrap/>
            <w:vAlign w:val="center"/>
          </w:tcPr>
          <w:p w14:paraId="48747B20">
            <w:pPr>
              <w:rPr>
                <w:rFonts w:ascii="宋体" w:cs="宋体"/>
                <w:szCs w:val="21"/>
              </w:rPr>
            </w:pPr>
            <w:r>
              <w:rPr>
                <w:rFonts w:hint="eastAsia" w:ascii="宋体" w:hAnsi="宋体" w:cs="宋体"/>
                <w:szCs w:val="21"/>
              </w:rPr>
              <w:t>监测接收机、监测天线及配套设施</w:t>
            </w:r>
          </w:p>
        </w:tc>
        <w:tc>
          <w:tcPr>
            <w:tcW w:w="451" w:type="pct"/>
            <w:tcBorders>
              <w:bottom w:val="single" w:color="000000" w:sz="12" w:space="0"/>
            </w:tcBorders>
            <w:noWrap/>
            <w:vAlign w:val="center"/>
          </w:tcPr>
          <w:p w14:paraId="5D785910">
            <w:pPr>
              <w:jc w:val="center"/>
              <w:rPr>
                <w:rFonts w:ascii="宋体" w:cs="宋体"/>
                <w:szCs w:val="21"/>
              </w:rPr>
            </w:pPr>
            <w:r>
              <w:rPr>
                <w:rFonts w:hint="eastAsia" w:ascii="宋体" w:hAnsi="宋体" w:cs="宋体"/>
                <w:szCs w:val="21"/>
              </w:rPr>
              <w:t>无机房</w:t>
            </w:r>
          </w:p>
          <w:p w14:paraId="1002B57D">
            <w:pPr>
              <w:jc w:val="center"/>
              <w:rPr>
                <w:rFonts w:ascii="宋体" w:cs="宋体"/>
                <w:szCs w:val="21"/>
              </w:rPr>
            </w:pPr>
            <w:r>
              <w:rPr>
                <w:rFonts w:hint="eastAsia" w:ascii="宋体" w:hAnsi="宋体" w:cs="宋体"/>
                <w:szCs w:val="21"/>
              </w:rPr>
              <w:t>室外墙</w:t>
            </w:r>
          </w:p>
        </w:tc>
        <w:tc>
          <w:tcPr>
            <w:tcW w:w="907" w:type="pct"/>
            <w:tcBorders>
              <w:bottom w:val="single" w:color="000000" w:sz="12" w:space="0"/>
            </w:tcBorders>
            <w:noWrap/>
            <w:vAlign w:val="center"/>
          </w:tcPr>
          <w:p w14:paraId="3238FAF9">
            <w:pPr>
              <w:jc w:val="center"/>
              <w:rPr>
                <w:rFonts w:ascii="宋体" w:cs="宋体"/>
                <w:szCs w:val="21"/>
              </w:rPr>
            </w:pPr>
            <w:r>
              <w:rPr>
                <w:rFonts w:hint="eastAsia" w:ascii="宋体" w:hAnsi="宋体" w:cs="宋体"/>
                <w:szCs w:val="21"/>
              </w:rPr>
              <w:t>屋面抱杆自建</w:t>
            </w:r>
          </w:p>
        </w:tc>
      </w:tr>
    </w:tbl>
    <w:p w14:paraId="1163A4F0">
      <w:pPr>
        <w:spacing w:line="360" w:lineRule="auto"/>
        <w:jc w:val="left"/>
        <w:outlineLvl w:val="3"/>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w:t>
      </w:r>
      <w:r>
        <w:rPr>
          <w:rFonts w:hint="eastAsia" w:ascii="宋体" w:hAnsi="宋体" w:cs="宋体"/>
          <w:kern w:val="0"/>
          <w:sz w:val="24"/>
          <w:szCs w:val="24"/>
        </w:rPr>
        <w:t>无线电远程技术用房</w:t>
      </w:r>
    </w:p>
    <w:tbl>
      <w:tblPr>
        <w:tblStyle w:val="21"/>
        <w:tblW w:w="499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18"/>
        <w:gridCol w:w="2192"/>
        <w:gridCol w:w="1789"/>
        <w:gridCol w:w="2796"/>
        <w:gridCol w:w="1789"/>
      </w:tblGrid>
      <w:tr w14:paraId="0DB873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7" w:type="pct"/>
            <w:tcBorders>
              <w:top w:val="single" w:color="000000" w:sz="12" w:space="0"/>
            </w:tcBorders>
            <w:noWrap/>
            <w:vAlign w:val="center"/>
          </w:tcPr>
          <w:p w14:paraId="298D2A1D">
            <w:pPr>
              <w:jc w:val="center"/>
              <w:rPr>
                <w:rFonts w:ascii="宋体" w:cs="宋体"/>
                <w:b/>
                <w:szCs w:val="21"/>
              </w:rPr>
            </w:pPr>
            <w:r>
              <w:rPr>
                <w:rFonts w:hint="eastAsia" w:ascii="宋体" w:hAnsi="宋体" w:cs="宋体"/>
                <w:b/>
                <w:szCs w:val="21"/>
              </w:rPr>
              <w:t>序号</w:t>
            </w:r>
          </w:p>
        </w:tc>
        <w:tc>
          <w:tcPr>
            <w:tcW w:w="1180" w:type="pct"/>
            <w:tcBorders>
              <w:top w:val="single" w:color="000000" w:sz="12" w:space="0"/>
            </w:tcBorders>
            <w:noWrap/>
            <w:vAlign w:val="center"/>
          </w:tcPr>
          <w:p w14:paraId="3ADC2BDD">
            <w:pPr>
              <w:jc w:val="center"/>
              <w:rPr>
                <w:rFonts w:ascii="宋体" w:cs="宋体"/>
                <w:b/>
                <w:szCs w:val="21"/>
              </w:rPr>
            </w:pPr>
            <w:r>
              <w:rPr>
                <w:rFonts w:hint="eastAsia" w:ascii="宋体" w:hAnsi="宋体" w:cs="宋体"/>
                <w:b/>
                <w:szCs w:val="21"/>
              </w:rPr>
              <w:t>站名</w:t>
            </w:r>
          </w:p>
        </w:tc>
        <w:tc>
          <w:tcPr>
            <w:tcW w:w="963" w:type="pct"/>
            <w:tcBorders>
              <w:top w:val="single" w:color="000000" w:sz="12" w:space="0"/>
            </w:tcBorders>
            <w:noWrap/>
            <w:vAlign w:val="center"/>
          </w:tcPr>
          <w:p w14:paraId="68EF7710">
            <w:pPr>
              <w:jc w:val="center"/>
              <w:rPr>
                <w:rFonts w:ascii="宋体" w:cs="宋体"/>
                <w:b/>
                <w:szCs w:val="21"/>
              </w:rPr>
            </w:pPr>
            <w:r>
              <w:rPr>
                <w:rFonts w:hint="eastAsia" w:ascii="宋体" w:hAnsi="宋体" w:cs="宋体"/>
                <w:b/>
                <w:szCs w:val="21"/>
              </w:rPr>
              <w:t>面积</w:t>
            </w:r>
          </w:p>
        </w:tc>
        <w:tc>
          <w:tcPr>
            <w:tcW w:w="1505" w:type="pct"/>
            <w:tcBorders>
              <w:top w:val="single" w:color="000000" w:sz="12" w:space="0"/>
            </w:tcBorders>
            <w:noWrap/>
            <w:vAlign w:val="center"/>
          </w:tcPr>
          <w:p w14:paraId="166C6EF8">
            <w:pPr>
              <w:jc w:val="center"/>
              <w:rPr>
                <w:rFonts w:ascii="宋体" w:cs="宋体"/>
                <w:b/>
                <w:szCs w:val="21"/>
              </w:rPr>
            </w:pPr>
            <w:r>
              <w:rPr>
                <w:rFonts w:hint="eastAsia" w:ascii="宋体" w:hAnsi="宋体" w:cs="宋体"/>
                <w:b/>
                <w:szCs w:val="21"/>
              </w:rPr>
              <w:t>配套设施</w:t>
            </w:r>
          </w:p>
        </w:tc>
        <w:tc>
          <w:tcPr>
            <w:tcW w:w="963" w:type="pct"/>
            <w:tcBorders>
              <w:top w:val="single" w:color="000000" w:sz="12" w:space="0"/>
            </w:tcBorders>
            <w:noWrap/>
            <w:vAlign w:val="center"/>
          </w:tcPr>
          <w:p w14:paraId="04C85FDE">
            <w:pPr>
              <w:jc w:val="center"/>
              <w:rPr>
                <w:rFonts w:ascii="宋体" w:cs="宋体"/>
                <w:b/>
                <w:szCs w:val="21"/>
              </w:rPr>
            </w:pPr>
            <w:r>
              <w:rPr>
                <w:rFonts w:hint="eastAsia" w:ascii="宋体" w:hAnsi="宋体" w:cs="宋体"/>
                <w:b/>
                <w:szCs w:val="21"/>
              </w:rPr>
              <w:t>备注</w:t>
            </w:r>
          </w:p>
        </w:tc>
      </w:tr>
      <w:tr w14:paraId="61F3F9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7" w:type="pct"/>
            <w:noWrap/>
            <w:vAlign w:val="center"/>
          </w:tcPr>
          <w:p w14:paraId="44B81B61">
            <w:pPr>
              <w:jc w:val="center"/>
              <w:rPr>
                <w:rFonts w:ascii="宋体" w:cs="宋体"/>
                <w:szCs w:val="21"/>
              </w:rPr>
            </w:pPr>
            <w:r>
              <w:rPr>
                <w:rFonts w:ascii="宋体" w:hAnsi="宋体" w:cs="宋体"/>
                <w:szCs w:val="21"/>
              </w:rPr>
              <w:t>1</w:t>
            </w:r>
          </w:p>
        </w:tc>
        <w:tc>
          <w:tcPr>
            <w:tcW w:w="1180" w:type="pct"/>
            <w:noWrap/>
            <w:vAlign w:val="center"/>
          </w:tcPr>
          <w:p w14:paraId="0A544880">
            <w:pPr>
              <w:jc w:val="center"/>
              <w:rPr>
                <w:rFonts w:ascii="宋体" w:cs="宋体"/>
                <w:szCs w:val="21"/>
              </w:rPr>
            </w:pPr>
            <w:r>
              <w:rPr>
                <w:rFonts w:hint="eastAsia" w:ascii="宋体" w:hAnsi="宋体" w:cs="宋体"/>
                <w:szCs w:val="21"/>
              </w:rPr>
              <w:t>晋江泉隆站</w:t>
            </w:r>
          </w:p>
        </w:tc>
        <w:tc>
          <w:tcPr>
            <w:tcW w:w="963" w:type="pct"/>
            <w:noWrap/>
            <w:vAlign w:val="center"/>
          </w:tcPr>
          <w:p w14:paraId="7B030637">
            <w:pPr>
              <w:jc w:val="center"/>
              <w:rPr>
                <w:rFonts w:ascii="宋体" w:cs="宋体"/>
                <w:szCs w:val="21"/>
              </w:rPr>
            </w:pPr>
            <w:r>
              <w:rPr>
                <w:rFonts w:ascii="宋体" w:hAnsi="宋体" w:cs="宋体"/>
                <w:szCs w:val="21"/>
              </w:rPr>
              <w:t>180</w:t>
            </w:r>
            <w:r>
              <w:rPr>
                <w:rFonts w:hint="eastAsia" w:ascii="宋体" w:hAnsi="宋体" w:cs="宋体"/>
                <w:szCs w:val="21"/>
              </w:rPr>
              <w:t>㎡</w:t>
            </w:r>
          </w:p>
        </w:tc>
        <w:tc>
          <w:tcPr>
            <w:tcW w:w="1505" w:type="pct"/>
            <w:noWrap/>
            <w:vAlign w:val="center"/>
          </w:tcPr>
          <w:p w14:paraId="31300FEF">
            <w:pPr>
              <w:jc w:val="center"/>
              <w:rPr>
                <w:rFonts w:ascii="宋体" w:cs="宋体"/>
                <w:szCs w:val="21"/>
              </w:rPr>
            </w:pPr>
            <w:r>
              <w:rPr>
                <w:rFonts w:hint="eastAsia" w:ascii="宋体" w:hAnsi="宋体" w:cs="宋体"/>
                <w:szCs w:val="21"/>
              </w:rPr>
              <w:t>屋面抱杆</w:t>
            </w:r>
            <w:r>
              <w:rPr>
                <w:rFonts w:ascii="宋体" w:hAnsi="宋体" w:cs="宋体"/>
                <w:szCs w:val="21"/>
              </w:rPr>
              <w:t>2</w:t>
            </w:r>
            <w:r>
              <w:rPr>
                <w:rFonts w:hint="eastAsia" w:ascii="宋体" w:hAnsi="宋体" w:cs="宋体"/>
                <w:szCs w:val="21"/>
              </w:rPr>
              <w:t>根</w:t>
            </w:r>
          </w:p>
        </w:tc>
        <w:tc>
          <w:tcPr>
            <w:tcW w:w="963" w:type="pct"/>
            <w:noWrap/>
            <w:vAlign w:val="center"/>
          </w:tcPr>
          <w:p w14:paraId="39EB3168">
            <w:pPr>
              <w:jc w:val="center"/>
              <w:rPr>
                <w:rFonts w:ascii="宋体" w:cs="宋体"/>
                <w:szCs w:val="21"/>
              </w:rPr>
            </w:pPr>
          </w:p>
        </w:tc>
      </w:tr>
      <w:tr w14:paraId="5D550B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7" w:type="pct"/>
            <w:noWrap/>
            <w:vAlign w:val="center"/>
          </w:tcPr>
          <w:p w14:paraId="08054D7A">
            <w:pPr>
              <w:jc w:val="center"/>
              <w:rPr>
                <w:rFonts w:ascii="宋体" w:cs="宋体"/>
                <w:szCs w:val="21"/>
              </w:rPr>
            </w:pPr>
            <w:r>
              <w:rPr>
                <w:rFonts w:ascii="宋体" w:hAnsi="宋体" w:cs="宋体"/>
                <w:szCs w:val="21"/>
              </w:rPr>
              <w:t>2</w:t>
            </w:r>
          </w:p>
        </w:tc>
        <w:tc>
          <w:tcPr>
            <w:tcW w:w="1180" w:type="pct"/>
            <w:noWrap/>
            <w:vAlign w:val="center"/>
          </w:tcPr>
          <w:p w14:paraId="067E0F41">
            <w:pPr>
              <w:jc w:val="center"/>
              <w:rPr>
                <w:rFonts w:ascii="宋体" w:cs="宋体"/>
                <w:szCs w:val="21"/>
              </w:rPr>
            </w:pPr>
            <w:r>
              <w:rPr>
                <w:rFonts w:hint="eastAsia" w:ascii="宋体" w:hAnsi="宋体" w:cs="宋体"/>
                <w:szCs w:val="21"/>
              </w:rPr>
              <w:t>泉港春满城站</w:t>
            </w:r>
          </w:p>
        </w:tc>
        <w:tc>
          <w:tcPr>
            <w:tcW w:w="963" w:type="pct"/>
            <w:noWrap/>
            <w:vAlign w:val="center"/>
          </w:tcPr>
          <w:p w14:paraId="28B69C55">
            <w:pPr>
              <w:jc w:val="center"/>
              <w:rPr>
                <w:rFonts w:ascii="宋体" w:cs="宋体"/>
                <w:szCs w:val="21"/>
              </w:rPr>
            </w:pPr>
            <w:r>
              <w:rPr>
                <w:rFonts w:ascii="宋体" w:hAnsi="宋体" w:cs="宋体"/>
                <w:szCs w:val="21"/>
              </w:rPr>
              <w:t>292</w:t>
            </w:r>
            <w:r>
              <w:rPr>
                <w:rFonts w:hint="eastAsia" w:ascii="宋体" w:hAnsi="宋体" w:cs="宋体"/>
                <w:szCs w:val="21"/>
              </w:rPr>
              <w:t>㎡</w:t>
            </w:r>
          </w:p>
        </w:tc>
        <w:tc>
          <w:tcPr>
            <w:tcW w:w="1505" w:type="pct"/>
            <w:noWrap/>
            <w:vAlign w:val="center"/>
          </w:tcPr>
          <w:p w14:paraId="2C59F5CC">
            <w:pPr>
              <w:jc w:val="center"/>
              <w:rPr>
                <w:rFonts w:ascii="宋体" w:cs="宋体"/>
                <w:szCs w:val="21"/>
              </w:rPr>
            </w:pPr>
            <w:r>
              <w:rPr>
                <w:rFonts w:ascii="宋体" w:hAnsi="宋体" w:cs="宋体"/>
                <w:szCs w:val="21"/>
              </w:rPr>
              <w:t>60</w:t>
            </w:r>
            <w:r>
              <w:rPr>
                <w:rFonts w:hint="eastAsia" w:ascii="宋体" w:hAnsi="宋体" w:cs="宋体"/>
                <w:szCs w:val="21"/>
              </w:rPr>
              <w:t>㎡配套车库</w:t>
            </w:r>
          </w:p>
        </w:tc>
        <w:tc>
          <w:tcPr>
            <w:tcW w:w="963" w:type="pct"/>
            <w:noWrap/>
            <w:vAlign w:val="center"/>
          </w:tcPr>
          <w:p w14:paraId="49382115">
            <w:pPr>
              <w:jc w:val="center"/>
              <w:rPr>
                <w:rFonts w:ascii="宋体" w:cs="宋体"/>
                <w:szCs w:val="21"/>
              </w:rPr>
            </w:pPr>
          </w:p>
        </w:tc>
      </w:tr>
      <w:tr w14:paraId="5C4C39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87" w:type="pct"/>
            <w:tcBorders>
              <w:bottom w:val="single" w:color="000000" w:sz="12" w:space="0"/>
            </w:tcBorders>
            <w:noWrap/>
            <w:vAlign w:val="center"/>
          </w:tcPr>
          <w:p w14:paraId="471D6F11">
            <w:pPr>
              <w:jc w:val="center"/>
              <w:rPr>
                <w:rFonts w:ascii="宋体" w:cs="宋体"/>
                <w:szCs w:val="21"/>
              </w:rPr>
            </w:pPr>
            <w:r>
              <w:rPr>
                <w:rFonts w:ascii="宋体" w:hAnsi="宋体" w:cs="宋体"/>
                <w:szCs w:val="21"/>
              </w:rPr>
              <w:t>3</w:t>
            </w:r>
          </w:p>
        </w:tc>
        <w:tc>
          <w:tcPr>
            <w:tcW w:w="1180" w:type="pct"/>
            <w:tcBorders>
              <w:bottom w:val="single" w:color="000000" w:sz="12" w:space="0"/>
            </w:tcBorders>
            <w:noWrap/>
            <w:vAlign w:val="center"/>
          </w:tcPr>
          <w:p w14:paraId="10D28237">
            <w:pPr>
              <w:jc w:val="center"/>
              <w:rPr>
                <w:rFonts w:ascii="宋体" w:cs="宋体"/>
                <w:szCs w:val="21"/>
              </w:rPr>
            </w:pPr>
            <w:r>
              <w:rPr>
                <w:rFonts w:hint="eastAsia" w:ascii="宋体" w:hAnsi="宋体" w:cs="宋体"/>
                <w:szCs w:val="21"/>
              </w:rPr>
              <w:t>泉州福华站</w:t>
            </w:r>
          </w:p>
        </w:tc>
        <w:tc>
          <w:tcPr>
            <w:tcW w:w="963" w:type="pct"/>
            <w:tcBorders>
              <w:bottom w:val="single" w:color="000000" w:sz="12" w:space="0"/>
            </w:tcBorders>
            <w:noWrap/>
            <w:vAlign w:val="center"/>
          </w:tcPr>
          <w:p w14:paraId="7AEB0820">
            <w:pPr>
              <w:jc w:val="center"/>
              <w:rPr>
                <w:rFonts w:ascii="宋体" w:cs="宋体"/>
                <w:szCs w:val="21"/>
              </w:rPr>
            </w:pPr>
            <w:r>
              <w:rPr>
                <w:rFonts w:ascii="宋体" w:hAnsi="宋体" w:cs="宋体"/>
                <w:szCs w:val="21"/>
              </w:rPr>
              <w:t>270</w:t>
            </w:r>
            <w:r>
              <w:rPr>
                <w:rFonts w:hint="eastAsia" w:ascii="宋体" w:hAnsi="宋体" w:cs="宋体"/>
                <w:szCs w:val="21"/>
              </w:rPr>
              <w:t>㎡</w:t>
            </w:r>
          </w:p>
        </w:tc>
        <w:tc>
          <w:tcPr>
            <w:tcW w:w="1505" w:type="pct"/>
            <w:tcBorders>
              <w:bottom w:val="single" w:color="000000" w:sz="12" w:space="0"/>
            </w:tcBorders>
            <w:noWrap/>
            <w:vAlign w:val="center"/>
          </w:tcPr>
          <w:p w14:paraId="5DF50F1B">
            <w:pPr>
              <w:jc w:val="center"/>
              <w:rPr>
                <w:rFonts w:ascii="宋体" w:cs="宋体"/>
                <w:szCs w:val="21"/>
              </w:rPr>
            </w:pPr>
            <w:r>
              <w:rPr>
                <w:rFonts w:hint="eastAsia" w:ascii="宋体" w:hAnsi="宋体" w:cs="宋体"/>
                <w:szCs w:val="21"/>
              </w:rPr>
              <w:t>无</w:t>
            </w:r>
          </w:p>
        </w:tc>
        <w:tc>
          <w:tcPr>
            <w:tcW w:w="963" w:type="pct"/>
            <w:tcBorders>
              <w:bottom w:val="single" w:color="000000" w:sz="12" w:space="0"/>
            </w:tcBorders>
            <w:noWrap/>
            <w:vAlign w:val="center"/>
          </w:tcPr>
          <w:p w14:paraId="3795B6AE">
            <w:pPr>
              <w:jc w:val="center"/>
              <w:rPr>
                <w:rFonts w:ascii="宋体" w:cs="宋体"/>
                <w:szCs w:val="21"/>
              </w:rPr>
            </w:pPr>
          </w:p>
        </w:tc>
      </w:tr>
    </w:tbl>
    <w:p w14:paraId="72C313EA">
      <w:pPr>
        <w:spacing w:line="360" w:lineRule="auto"/>
        <w:jc w:val="left"/>
        <w:outlineLvl w:val="3"/>
        <w:rPr>
          <w:rFonts w:asci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其他无线电监测设备</w:t>
      </w:r>
    </w:p>
    <w:tbl>
      <w:tblPr>
        <w:tblStyle w:val="21"/>
        <w:tblW w:w="499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38"/>
        <w:gridCol w:w="3296"/>
        <w:gridCol w:w="1701"/>
        <w:gridCol w:w="992"/>
        <w:gridCol w:w="2657"/>
      </w:tblGrid>
      <w:tr w14:paraId="67B766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44" w:type="pct"/>
            <w:tcBorders>
              <w:top w:val="single" w:color="000000" w:sz="12" w:space="0"/>
            </w:tcBorders>
            <w:noWrap/>
            <w:vAlign w:val="center"/>
          </w:tcPr>
          <w:p w14:paraId="575A4491">
            <w:pPr>
              <w:jc w:val="center"/>
              <w:rPr>
                <w:rFonts w:ascii="宋体" w:cs="宋体"/>
                <w:b/>
                <w:szCs w:val="21"/>
              </w:rPr>
            </w:pPr>
            <w:r>
              <w:rPr>
                <w:rFonts w:hint="eastAsia" w:ascii="宋体" w:hAnsi="宋体" w:cs="宋体"/>
                <w:b/>
                <w:szCs w:val="21"/>
              </w:rPr>
              <w:t>序号</w:t>
            </w:r>
          </w:p>
        </w:tc>
        <w:tc>
          <w:tcPr>
            <w:tcW w:w="1775" w:type="pct"/>
            <w:tcBorders>
              <w:top w:val="single" w:color="000000" w:sz="12" w:space="0"/>
            </w:tcBorders>
            <w:noWrap/>
            <w:vAlign w:val="center"/>
          </w:tcPr>
          <w:p w14:paraId="42F1B5B6">
            <w:pPr>
              <w:jc w:val="center"/>
              <w:rPr>
                <w:rFonts w:ascii="宋体" w:cs="宋体"/>
                <w:b/>
                <w:szCs w:val="21"/>
              </w:rPr>
            </w:pPr>
            <w:r>
              <w:rPr>
                <w:rFonts w:hint="eastAsia" w:ascii="宋体" w:hAnsi="宋体" w:cs="宋体"/>
                <w:b/>
                <w:szCs w:val="21"/>
              </w:rPr>
              <w:t>设备名称</w:t>
            </w:r>
          </w:p>
        </w:tc>
        <w:tc>
          <w:tcPr>
            <w:tcW w:w="916" w:type="pct"/>
            <w:tcBorders>
              <w:top w:val="single" w:color="000000" w:sz="12" w:space="0"/>
            </w:tcBorders>
            <w:noWrap/>
            <w:vAlign w:val="center"/>
          </w:tcPr>
          <w:p w14:paraId="7DE4C7E1">
            <w:pPr>
              <w:jc w:val="center"/>
              <w:rPr>
                <w:rFonts w:ascii="宋体" w:cs="宋体"/>
                <w:b/>
                <w:szCs w:val="21"/>
              </w:rPr>
            </w:pPr>
            <w:r>
              <w:rPr>
                <w:rFonts w:hint="eastAsia" w:ascii="宋体" w:hAnsi="宋体" w:cs="宋体"/>
                <w:b/>
                <w:szCs w:val="21"/>
              </w:rPr>
              <w:t>型号</w:t>
            </w:r>
          </w:p>
        </w:tc>
        <w:tc>
          <w:tcPr>
            <w:tcW w:w="534" w:type="pct"/>
            <w:tcBorders>
              <w:top w:val="single" w:color="000000" w:sz="12" w:space="0"/>
            </w:tcBorders>
            <w:noWrap/>
            <w:vAlign w:val="center"/>
          </w:tcPr>
          <w:p w14:paraId="0F22DAFD">
            <w:pPr>
              <w:jc w:val="center"/>
              <w:rPr>
                <w:rFonts w:ascii="宋体" w:cs="宋体"/>
                <w:b/>
                <w:szCs w:val="21"/>
              </w:rPr>
            </w:pPr>
            <w:r>
              <w:rPr>
                <w:rFonts w:hint="eastAsia" w:ascii="宋体" w:hAnsi="宋体" w:cs="宋体"/>
                <w:b/>
                <w:szCs w:val="21"/>
              </w:rPr>
              <w:t>数量</w:t>
            </w:r>
          </w:p>
        </w:tc>
        <w:tc>
          <w:tcPr>
            <w:tcW w:w="1431" w:type="pct"/>
            <w:tcBorders>
              <w:top w:val="single" w:color="000000" w:sz="12" w:space="0"/>
            </w:tcBorders>
            <w:noWrap/>
            <w:vAlign w:val="center"/>
          </w:tcPr>
          <w:p w14:paraId="45ECF069">
            <w:pPr>
              <w:jc w:val="center"/>
              <w:rPr>
                <w:rFonts w:ascii="宋体" w:cs="宋体"/>
                <w:b/>
                <w:szCs w:val="21"/>
              </w:rPr>
            </w:pPr>
            <w:r>
              <w:rPr>
                <w:rFonts w:hint="eastAsia" w:ascii="宋体" w:hAnsi="宋体" w:cs="宋体"/>
                <w:b/>
                <w:szCs w:val="21"/>
              </w:rPr>
              <w:t>存放地址</w:t>
            </w:r>
          </w:p>
        </w:tc>
      </w:tr>
      <w:tr w14:paraId="0E10BF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44" w:type="pct"/>
            <w:noWrap/>
            <w:vAlign w:val="center"/>
          </w:tcPr>
          <w:p w14:paraId="74F3C77D">
            <w:pPr>
              <w:jc w:val="center"/>
              <w:rPr>
                <w:rFonts w:ascii="宋体" w:cs="宋体"/>
                <w:szCs w:val="21"/>
              </w:rPr>
            </w:pPr>
            <w:r>
              <w:rPr>
                <w:rFonts w:ascii="宋体" w:hAnsi="宋体" w:cs="宋体"/>
                <w:szCs w:val="21"/>
              </w:rPr>
              <w:t>1</w:t>
            </w:r>
          </w:p>
        </w:tc>
        <w:tc>
          <w:tcPr>
            <w:tcW w:w="1775" w:type="pct"/>
            <w:noWrap/>
            <w:vAlign w:val="center"/>
          </w:tcPr>
          <w:p w14:paraId="4428267B">
            <w:pPr>
              <w:jc w:val="center"/>
              <w:rPr>
                <w:rFonts w:ascii="宋体" w:cs="宋体"/>
                <w:szCs w:val="21"/>
              </w:rPr>
            </w:pPr>
            <w:r>
              <w:rPr>
                <w:rFonts w:hint="eastAsia" w:ascii="宋体" w:hAnsi="宋体" w:cs="宋体"/>
                <w:szCs w:val="21"/>
              </w:rPr>
              <w:t>华日奔驰移动监测站</w:t>
            </w:r>
          </w:p>
        </w:tc>
        <w:tc>
          <w:tcPr>
            <w:tcW w:w="916" w:type="pct"/>
            <w:noWrap/>
            <w:vAlign w:val="center"/>
          </w:tcPr>
          <w:p w14:paraId="24894AD9">
            <w:pPr>
              <w:jc w:val="center"/>
              <w:rPr>
                <w:rFonts w:ascii="宋体" w:cs="宋体"/>
                <w:szCs w:val="21"/>
              </w:rPr>
            </w:pPr>
            <w:r>
              <w:rPr>
                <w:rFonts w:hint="eastAsia" w:ascii="宋体" w:hAnsi="宋体" w:cs="宋体"/>
                <w:szCs w:val="21"/>
              </w:rPr>
              <w:t>华日HR930</w:t>
            </w:r>
          </w:p>
        </w:tc>
        <w:tc>
          <w:tcPr>
            <w:tcW w:w="534" w:type="pct"/>
            <w:noWrap/>
            <w:vAlign w:val="center"/>
          </w:tcPr>
          <w:p w14:paraId="24125685">
            <w:pPr>
              <w:jc w:val="center"/>
              <w:rPr>
                <w:rFonts w:ascii="宋体" w:cs="宋体"/>
                <w:szCs w:val="21"/>
              </w:rPr>
            </w:pPr>
            <w:r>
              <w:rPr>
                <w:rFonts w:ascii="宋体" w:hAnsi="宋体" w:cs="宋体"/>
                <w:szCs w:val="21"/>
              </w:rPr>
              <w:t>1</w:t>
            </w:r>
            <w:r>
              <w:rPr>
                <w:rFonts w:hint="eastAsia" w:ascii="宋体" w:hAnsi="宋体" w:cs="宋体"/>
                <w:szCs w:val="21"/>
              </w:rPr>
              <w:t>套</w:t>
            </w:r>
          </w:p>
        </w:tc>
        <w:tc>
          <w:tcPr>
            <w:tcW w:w="1431" w:type="pct"/>
            <w:noWrap/>
            <w:vAlign w:val="center"/>
          </w:tcPr>
          <w:p w14:paraId="67F7B950">
            <w:pPr>
              <w:jc w:val="center"/>
              <w:rPr>
                <w:rFonts w:ascii="宋体" w:cs="宋体"/>
                <w:szCs w:val="21"/>
              </w:rPr>
            </w:pPr>
            <w:r>
              <w:rPr>
                <w:rFonts w:hint="eastAsia" w:ascii="宋体" w:hAnsi="宋体" w:cs="宋体"/>
                <w:szCs w:val="21"/>
              </w:rPr>
              <w:t>泉州市无线电管理大楼</w:t>
            </w:r>
          </w:p>
        </w:tc>
      </w:tr>
      <w:tr w14:paraId="3A6B2A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44" w:type="pct"/>
            <w:noWrap/>
            <w:vAlign w:val="center"/>
          </w:tcPr>
          <w:p w14:paraId="40F5BD84">
            <w:pPr>
              <w:jc w:val="center"/>
              <w:rPr>
                <w:rFonts w:ascii="宋体" w:cs="宋体"/>
                <w:szCs w:val="21"/>
              </w:rPr>
            </w:pPr>
            <w:r>
              <w:rPr>
                <w:rFonts w:ascii="宋体" w:cs="宋体"/>
                <w:szCs w:val="21"/>
              </w:rPr>
              <w:t>2</w:t>
            </w:r>
          </w:p>
        </w:tc>
        <w:tc>
          <w:tcPr>
            <w:tcW w:w="1775" w:type="pct"/>
            <w:noWrap/>
            <w:vAlign w:val="center"/>
          </w:tcPr>
          <w:p w14:paraId="35CE810F">
            <w:pPr>
              <w:jc w:val="center"/>
              <w:rPr>
                <w:rFonts w:ascii="宋体" w:cs="宋体"/>
                <w:szCs w:val="21"/>
              </w:rPr>
            </w:pPr>
            <w:r>
              <w:rPr>
                <w:rFonts w:hint="eastAsia" w:ascii="宋体" w:cs="宋体"/>
                <w:szCs w:val="21"/>
              </w:rPr>
              <w:t>德辰汉兰达移动监测站</w:t>
            </w:r>
          </w:p>
        </w:tc>
        <w:tc>
          <w:tcPr>
            <w:tcW w:w="916" w:type="pct"/>
            <w:noWrap/>
            <w:vAlign w:val="center"/>
          </w:tcPr>
          <w:p w14:paraId="2A63F2A8">
            <w:pPr>
              <w:jc w:val="center"/>
              <w:rPr>
                <w:rFonts w:ascii="宋体" w:cs="宋体"/>
                <w:szCs w:val="21"/>
              </w:rPr>
            </w:pPr>
            <w:r>
              <w:rPr>
                <w:rFonts w:hint="eastAsia" w:ascii="宋体" w:cs="宋体"/>
                <w:szCs w:val="21"/>
              </w:rPr>
              <w:t>北京德辰</w:t>
            </w:r>
          </w:p>
        </w:tc>
        <w:tc>
          <w:tcPr>
            <w:tcW w:w="534" w:type="pct"/>
            <w:noWrap/>
            <w:vAlign w:val="center"/>
          </w:tcPr>
          <w:p w14:paraId="1D605C1F">
            <w:pPr>
              <w:jc w:val="center"/>
              <w:rPr>
                <w:rFonts w:ascii="宋体" w:cs="宋体"/>
                <w:szCs w:val="21"/>
              </w:rPr>
            </w:pPr>
            <w:r>
              <w:rPr>
                <w:rFonts w:ascii="宋体" w:cs="宋体"/>
                <w:szCs w:val="21"/>
              </w:rPr>
              <w:t>1</w:t>
            </w:r>
            <w:r>
              <w:rPr>
                <w:rFonts w:hint="eastAsia" w:ascii="宋体" w:cs="宋体"/>
                <w:szCs w:val="21"/>
              </w:rPr>
              <w:t>套</w:t>
            </w:r>
          </w:p>
        </w:tc>
        <w:tc>
          <w:tcPr>
            <w:tcW w:w="1431" w:type="pct"/>
            <w:noWrap/>
            <w:vAlign w:val="center"/>
          </w:tcPr>
          <w:p w14:paraId="23CB8049">
            <w:pPr>
              <w:jc w:val="center"/>
              <w:rPr>
                <w:rFonts w:ascii="宋体" w:cs="宋体"/>
                <w:szCs w:val="21"/>
              </w:rPr>
            </w:pPr>
            <w:r>
              <w:rPr>
                <w:rFonts w:hint="eastAsia" w:ascii="宋体" w:hAnsi="宋体" w:cs="宋体"/>
                <w:szCs w:val="21"/>
              </w:rPr>
              <w:t>泉州市无线电管理大楼</w:t>
            </w:r>
          </w:p>
        </w:tc>
      </w:tr>
      <w:tr w14:paraId="2CB6BD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44" w:type="pct"/>
            <w:noWrap/>
            <w:vAlign w:val="center"/>
          </w:tcPr>
          <w:p w14:paraId="2AAA495F">
            <w:pPr>
              <w:jc w:val="center"/>
              <w:rPr>
                <w:rFonts w:ascii="宋体" w:cs="宋体"/>
                <w:szCs w:val="21"/>
              </w:rPr>
            </w:pPr>
            <w:r>
              <w:rPr>
                <w:rFonts w:ascii="宋体" w:hAnsi="宋体" w:cs="宋体"/>
                <w:szCs w:val="21"/>
              </w:rPr>
              <w:t>3</w:t>
            </w:r>
          </w:p>
        </w:tc>
        <w:tc>
          <w:tcPr>
            <w:tcW w:w="1775" w:type="pct"/>
            <w:noWrap/>
            <w:vAlign w:val="center"/>
          </w:tcPr>
          <w:p w14:paraId="4E5E9BF2">
            <w:pPr>
              <w:jc w:val="center"/>
              <w:rPr>
                <w:rFonts w:ascii="宋体" w:cs="宋体"/>
                <w:szCs w:val="21"/>
              </w:rPr>
            </w:pPr>
            <w:r>
              <w:rPr>
                <w:rFonts w:hint="eastAsia" w:ascii="宋体" w:cs="宋体"/>
                <w:szCs w:val="21"/>
              </w:rPr>
              <w:t>快速部署监测站</w:t>
            </w:r>
          </w:p>
        </w:tc>
        <w:tc>
          <w:tcPr>
            <w:tcW w:w="916" w:type="pct"/>
            <w:noWrap/>
            <w:vAlign w:val="center"/>
          </w:tcPr>
          <w:p w14:paraId="6510CE5A">
            <w:pPr>
              <w:jc w:val="center"/>
              <w:rPr>
                <w:rFonts w:ascii="宋体" w:cs="宋体"/>
                <w:szCs w:val="21"/>
              </w:rPr>
            </w:pPr>
            <w:r>
              <w:rPr>
                <w:rFonts w:hint="eastAsia" w:ascii="宋体" w:cs="宋体"/>
                <w:szCs w:val="21"/>
              </w:rPr>
              <w:t>成都瀚德</w:t>
            </w:r>
          </w:p>
        </w:tc>
        <w:tc>
          <w:tcPr>
            <w:tcW w:w="534" w:type="pct"/>
            <w:noWrap/>
            <w:vAlign w:val="center"/>
          </w:tcPr>
          <w:p w14:paraId="79AE759F">
            <w:pPr>
              <w:jc w:val="center"/>
              <w:rPr>
                <w:rFonts w:ascii="宋体" w:cs="宋体"/>
                <w:szCs w:val="21"/>
              </w:rPr>
            </w:pPr>
            <w:r>
              <w:rPr>
                <w:rFonts w:ascii="宋体" w:cs="宋体"/>
                <w:szCs w:val="21"/>
              </w:rPr>
              <w:t>3</w:t>
            </w:r>
            <w:r>
              <w:rPr>
                <w:rFonts w:hint="eastAsia" w:ascii="宋体" w:cs="宋体"/>
                <w:szCs w:val="21"/>
              </w:rPr>
              <w:t>套</w:t>
            </w:r>
          </w:p>
        </w:tc>
        <w:tc>
          <w:tcPr>
            <w:tcW w:w="1431" w:type="pct"/>
            <w:noWrap/>
            <w:vAlign w:val="center"/>
          </w:tcPr>
          <w:p w14:paraId="01B31BF0">
            <w:pPr>
              <w:jc w:val="center"/>
              <w:rPr>
                <w:rFonts w:ascii="宋体" w:cs="宋体"/>
                <w:szCs w:val="21"/>
              </w:rPr>
            </w:pPr>
            <w:r>
              <w:rPr>
                <w:rFonts w:hint="eastAsia" w:ascii="宋体" w:hAnsi="宋体" w:cs="宋体"/>
                <w:szCs w:val="21"/>
              </w:rPr>
              <w:t>泉州市无线电管理大楼</w:t>
            </w:r>
          </w:p>
        </w:tc>
      </w:tr>
      <w:tr w14:paraId="3AB6E2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44" w:type="pct"/>
            <w:noWrap/>
            <w:vAlign w:val="center"/>
          </w:tcPr>
          <w:p w14:paraId="303F3B6C">
            <w:pPr>
              <w:jc w:val="center"/>
              <w:rPr>
                <w:rFonts w:ascii="宋体" w:cs="宋体"/>
                <w:szCs w:val="21"/>
              </w:rPr>
            </w:pPr>
            <w:r>
              <w:rPr>
                <w:rFonts w:ascii="宋体" w:cs="宋体"/>
                <w:szCs w:val="21"/>
              </w:rPr>
              <w:t>4</w:t>
            </w:r>
          </w:p>
        </w:tc>
        <w:tc>
          <w:tcPr>
            <w:tcW w:w="1775" w:type="pct"/>
            <w:noWrap/>
            <w:vAlign w:val="center"/>
          </w:tcPr>
          <w:p w14:paraId="299EA23E">
            <w:pPr>
              <w:jc w:val="center"/>
              <w:rPr>
                <w:rFonts w:ascii="宋体" w:cs="宋体"/>
                <w:szCs w:val="21"/>
              </w:rPr>
            </w:pPr>
            <w:r>
              <w:rPr>
                <w:rFonts w:hint="eastAsia" w:ascii="宋体" w:hAnsi="宋体" w:cs="宋体"/>
                <w:szCs w:val="21"/>
              </w:rPr>
              <w:t>便携式及车载两用无线电监测测向系统</w:t>
            </w:r>
          </w:p>
        </w:tc>
        <w:tc>
          <w:tcPr>
            <w:tcW w:w="916" w:type="pct"/>
            <w:noWrap/>
            <w:vAlign w:val="center"/>
          </w:tcPr>
          <w:p w14:paraId="07D03E8E">
            <w:pPr>
              <w:jc w:val="center"/>
              <w:rPr>
                <w:rFonts w:ascii="宋体" w:cs="宋体"/>
                <w:szCs w:val="21"/>
              </w:rPr>
            </w:pPr>
            <w:r>
              <w:rPr>
                <w:rFonts w:ascii="宋体" w:hAnsi="宋体" w:cs="宋体"/>
                <w:szCs w:val="21"/>
              </w:rPr>
              <w:t>DDF007</w:t>
            </w:r>
          </w:p>
        </w:tc>
        <w:tc>
          <w:tcPr>
            <w:tcW w:w="534" w:type="pct"/>
            <w:noWrap/>
            <w:vAlign w:val="center"/>
          </w:tcPr>
          <w:p w14:paraId="5AA0A8D5">
            <w:pPr>
              <w:jc w:val="center"/>
              <w:rPr>
                <w:rFonts w:ascii="宋体" w:cs="宋体"/>
                <w:szCs w:val="21"/>
              </w:rPr>
            </w:pPr>
            <w:r>
              <w:rPr>
                <w:rFonts w:ascii="宋体" w:hAnsi="宋体" w:cs="宋体"/>
                <w:szCs w:val="21"/>
              </w:rPr>
              <w:t>1</w:t>
            </w:r>
            <w:r>
              <w:rPr>
                <w:rFonts w:hint="eastAsia" w:ascii="宋体" w:hAnsi="宋体" w:cs="宋体"/>
                <w:szCs w:val="21"/>
              </w:rPr>
              <w:t>套</w:t>
            </w:r>
          </w:p>
        </w:tc>
        <w:tc>
          <w:tcPr>
            <w:tcW w:w="1431" w:type="pct"/>
            <w:noWrap/>
            <w:vAlign w:val="center"/>
          </w:tcPr>
          <w:p w14:paraId="5CE89798">
            <w:pPr>
              <w:jc w:val="center"/>
              <w:rPr>
                <w:rFonts w:ascii="宋体" w:cs="宋体"/>
                <w:szCs w:val="21"/>
              </w:rPr>
            </w:pPr>
            <w:r>
              <w:rPr>
                <w:rFonts w:hint="eastAsia" w:ascii="宋体" w:hAnsi="宋体" w:cs="宋体"/>
                <w:szCs w:val="21"/>
              </w:rPr>
              <w:t>泉州市无线电管理大楼</w:t>
            </w:r>
          </w:p>
        </w:tc>
      </w:tr>
      <w:tr w14:paraId="64D29C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44" w:type="pct"/>
            <w:noWrap/>
            <w:vAlign w:val="center"/>
          </w:tcPr>
          <w:p w14:paraId="10F122B4">
            <w:pPr>
              <w:jc w:val="center"/>
              <w:rPr>
                <w:rFonts w:ascii="宋体" w:cs="宋体"/>
                <w:szCs w:val="21"/>
              </w:rPr>
            </w:pPr>
            <w:r>
              <w:rPr>
                <w:rFonts w:ascii="宋体" w:hAnsi="宋体" w:cs="宋体"/>
                <w:szCs w:val="21"/>
              </w:rPr>
              <w:t>5</w:t>
            </w:r>
          </w:p>
        </w:tc>
        <w:tc>
          <w:tcPr>
            <w:tcW w:w="1775" w:type="pct"/>
            <w:noWrap/>
            <w:vAlign w:val="center"/>
          </w:tcPr>
          <w:p w14:paraId="5F53EFDF">
            <w:pPr>
              <w:jc w:val="center"/>
              <w:rPr>
                <w:rFonts w:ascii="宋体" w:cs="宋体"/>
                <w:szCs w:val="21"/>
              </w:rPr>
            </w:pPr>
            <w:r>
              <w:rPr>
                <w:rFonts w:hint="eastAsia" w:ascii="宋体" w:hAnsi="宋体" w:cs="宋体"/>
                <w:szCs w:val="21"/>
              </w:rPr>
              <w:t>便携式无线电监测设备</w:t>
            </w:r>
          </w:p>
        </w:tc>
        <w:tc>
          <w:tcPr>
            <w:tcW w:w="916" w:type="pct"/>
            <w:noWrap/>
            <w:vAlign w:val="center"/>
          </w:tcPr>
          <w:p w14:paraId="684CD197">
            <w:pPr>
              <w:jc w:val="center"/>
              <w:rPr>
                <w:rFonts w:ascii="宋体" w:cs="宋体"/>
                <w:szCs w:val="21"/>
              </w:rPr>
            </w:pPr>
            <w:r>
              <w:rPr>
                <w:rFonts w:ascii="宋体" w:hAnsi="宋体" w:cs="宋体"/>
                <w:szCs w:val="21"/>
              </w:rPr>
              <w:t>PR100</w:t>
            </w:r>
          </w:p>
        </w:tc>
        <w:tc>
          <w:tcPr>
            <w:tcW w:w="534" w:type="pct"/>
            <w:noWrap/>
            <w:vAlign w:val="center"/>
          </w:tcPr>
          <w:p w14:paraId="64C1BC3A">
            <w:pPr>
              <w:jc w:val="center"/>
              <w:rPr>
                <w:rFonts w:ascii="宋体" w:cs="宋体"/>
                <w:szCs w:val="21"/>
              </w:rPr>
            </w:pPr>
            <w:r>
              <w:rPr>
                <w:rFonts w:ascii="宋体" w:hAnsi="宋体" w:cs="宋体"/>
                <w:szCs w:val="21"/>
              </w:rPr>
              <w:t>2</w:t>
            </w:r>
            <w:r>
              <w:rPr>
                <w:rFonts w:hint="eastAsia" w:ascii="宋体" w:hAnsi="宋体" w:cs="宋体"/>
                <w:szCs w:val="21"/>
              </w:rPr>
              <w:t>套</w:t>
            </w:r>
          </w:p>
        </w:tc>
        <w:tc>
          <w:tcPr>
            <w:tcW w:w="1431" w:type="pct"/>
            <w:noWrap/>
            <w:vAlign w:val="center"/>
          </w:tcPr>
          <w:p w14:paraId="282BA303">
            <w:pPr>
              <w:jc w:val="center"/>
              <w:rPr>
                <w:rFonts w:ascii="宋体" w:cs="宋体"/>
                <w:szCs w:val="21"/>
              </w:rPr>
            </w:pPr>
            <w:r>
              <w:rPr>
                <w:rFonts w:hint="eastAsia" w:ascii="宋体" w:hAnsi="宋体" w:cs="宋体"/>
                <w:szCs w:val="21"/>
              </w:rPr>
              <w:t>泉州市无线电管理大楼</w:t>
            </w:r>
          </w:p>
        </w:tc>
      </w:tr>
      <w:tr w14:paraId="55211C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44" w:type="pct"/>
            <w:noWrap/>
            <w:vAlign w:val="center"/>
          </w:tcPr>
          <w:p w14:paraId="28D7AC3C">
            <w:pPr>
              <w:jc w:val="center"/>
              <w:rPr>
                <w:rFonts w:ascii="宋体" w:cs="宋体"/>
                <w:szCs w:val="21"/>
              </w:rPr>
            </w:pPr>
            <w:r>
              <w:rPr>
                <w:rFonts w:ascii="宋体" w:hAnsi="宋体" w:cs="宋体"/>
                <w:szCs w:val="21"/>
              </w:rPr>
              <w:t>6</w:t>
            </w:r>
          </w:p>
        </w:tc>
        <w:tc>
          <w:tcPr>
            <w:tcW w:w="1775" w:type="pct"/>
            <w:noWrap/>
            <w:vAlign w:val="center"/>
          </w:tcPr>
          <w:p w14:paraId="02715C9F">
            <w:pPr>
              <w:jc w:val="center"/>
              <w:rPr>
                <w:rFonts w:ascii="宋体" w:cs="宋体"/>
                <w:szCs w:val="21"/>
              </w:rPr>
            </w:pPr>
            <w:r>
              <w:rPr>
                <w:rFonts w:hint="eastAsia" w:ascii="宋体" w:hAnsi="宋体" w:cs="宋体"/>
                <w:szCs w:val="21"/>
              </w:rPr>
              <w:t>便携式无线电监测设备</w:t>
            </w:r>
          </w:p>
        </w:tc>
        <w:tc>
          <w:tcPr>
            <w:tcW w:w="916" w:type="pct"/>
            <w:noWrap/>
            <w:vAlign w:val="center"/>
          </w:tcPr>
          <w:p w14:paraId="6DF43923">
            <w:pPr>
              <w:jc w:val="center"/>
              <w:rPr>
                <w:rFonts w:ascii="宋体" w:cs="宋体"/>
                <w:szCs w:val="21"/>
              </w:rPr>
            </w:pPr>
            <w:r>
              <w:rPr>
                <w:rFonts w:ascii="宋体" w:hAnsi="宋体" w:cs="宋体"/>
                <w:szCs w:val="21"/>
              </w:rPr>
              <w:t>H500</w:t>
            </w:r>
          </w:p>
        </w:tc>
        <w:tc>
          <w:tcPr>
            <w:tcW w:w="534" w:type="pct"/>
            <w:noWrap/>
            <w:vAlign w:val="center"/>
          </w:tcPr>
          <w:p w14:paraId="2540A49B">
            <w:pPr>
              <w:jc w:val="center"/>
              <w:rPr>
                <w:rFonts w:ascii="宋体" w:cs="宋体"/>
                <w:szCs w:val="21"/>
              </w:rPr>
            </w:pPr>
            <w:r>
              <w:rPr>
                <w:rFonts w:ascii="宋体" w:hAnsi="宋体" w:cs="宋体"/>
                <w:szCs w:val="21"/>
              </w:rPr>
              <w:t>1</w:t>
            </w:r>
            <w:r>
              <w:rPr>
                <w:rFonts w:hint="eastAsia" w:ascii="宋体" w:hAnsi="宋体" w:cs="宋体"/>
                <w:szCs w:val="21"/>
              </w:rPr>
              <w:t>套</w:t>
            </w:r>
          </w:p>
        </w:tc>
        <w:tc>
          <w:tcPr>
            <w:tcW w:w="1431" w:type="pct"/>
            <w:noWrap/>
            <w:vAlign w:val="center"/>
          </w:tcPr>
          <w:p w14:paraId="49FD5D1F">
            <w:pPr>
              <w:jc w:val="center"/>
              <w:rPr>
                <w:rFonts w:ascii="宋体" w:cs="宋体"/>
                <w:szCs w:val="21"/>
              </w:rPr>
            </w:pPr>
            <w:r>
              <w:rPr>
                <w:rFonts w:hint="eastAsia" w:ascii="宋体" w:hAnsi="宋体" w:cs="宋体"/>
                <w:szCs w:val="21"/>
              </w:rPr>
              <w:t>泉州市无线电管理大楼</w:t>
            </w:r>
          </w:p>
        </w:tc>
      </w:tr>
      <w:tr w14:paraId="081C67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44" w:type="pct"/>
            <w:noWrap/>
            <w:vAlign w:val="center"/>
          </w:tcPr>
          <w:p w14:paraId="49E276EB">
            <w:pPr>
              <w:jc w:val="center"/>
              <w:rPr>
                <w:rFonts w:ascii="宋体" w:cs="宋体"/>
                <w:szCs w:val="21"/>
              </w:rPr>
            </w:pPr>
            <w:r>
              <w:rPr>
                <w:rFonts w:ascii="宋体" w:hAnsi="宋体" w:cs="宋体"/>
                <w:szCs w:val="21"/>
              </w:rPr>
              <w:t>7</w:t>
            </w:r>
          </w:p>
        </w:tc>
        <w:tc>
          <w:tcPr>
            <w:tcW w:w="1775" w:type="pct"/>
            <w:noWrap/>
            <w:vAlign w:val="center"/>
          </w:tcPr>
          <w:p w14:paraId="1AAA6DF6">
            <w:pPr>
              <w:jc w:val="center"/>
              <w:rPr>
                <w:rFonts w:ascii="宋体" w:cs="宋体"/>
                <w:szCs w:val="21"/>
              </w:rPr>
            </w:pPr>
            <w:r>
              <w:rPr>
                <w:rFonts w:hint="eastAsia" w:ascii="宋体" w:hAnsi="宋体" w:cs="宋体"/>
                <w:szCs w:val="21"/>
              </w:rPr>
              <w:t>便携式无线电监测设备</w:t>
            </w:r>
          </w:p>
        </w:tc>
        <w:tc>
          <w:tcPr>
            <w:tcW w:w="916" w:type="pct"/>
            <w:noWrap/>
            <w:vAlign w:val="center"/>
          </w:tcPr>
          <w:p w14:paraId="1E34A4E2">
            <w:pPr>
              <w:jc w:val="center"/>
              <w:rPr>
                <w:rFonts w:ascii="宋体" w:cs="宋体"/>
                <w:szCs w:val="21"/>
              </w:rPr>
            </w:pPr>
            <w:r>
              <w:rPr>
                <w:rFonts w:ascii="宋体" w:hAnsi="宋体" w:cs="宋体"/>
                <w:szCs w:val="21"/>
              </w:rPr>
              <w:t>Nadar3106</w:t>
            </w:r>
          </w:p>
        </w:tc>
        <w:tc>
          <w:tcPr>
            <w:tcW w:w="534" w:type="pct"/>
            <w:noWrap/>
            <w:vAlign w:val="center"/>
          </w:tcPr>
          <w:p w14:paraId="2FAAF5CD">
            <w:pPr>
              <w:jc w:val="center"/>
              <w:rPr>
                <w:rFonts w:ascii="宋体" w:cs="宋体"/>
                <w:szCs w:val="21"/>
              </w:rPr>
            </w:pPr>
            <w:r>
              <w:rPr>
                <w:rFonts w:ascii="宋体" w:hAnsi="宋体" w:cs="宋体"/>
                <w:szCs w:val="21"/>
              </w:rPr>
              <w:t>1</w:t>
            </w:r>
            <w:r>
              <w:rPr>
                <w:rFonts w:hint="eastAsia" w:ascii="宋体" w:hAnsi="宋体" w:cs="宋体"/>
                <w:szCs w:val="21"/>
              </w:rPr>
              <w:t>套</w:t>
            </w:r>
          </w:p>
        </w:tc>
        <w:tc>
          <w:tcPr>
            <w:tcW w:w="1431" w:type="pct"/>
            <w:noWrap/>
            <w:vAlign w:val="center"/>
          </w:tcPr>
          <w:p w14:paraId="4B94EAC1">
            <w:pPr>
              <w:jc w:val="center"/>
              <w:rPr>
                <w:rFonts w:ascii="宋体" w:cs="宋体"/>
                <w:szCs w:val="21"/>
              </w:rPr>
            </w:pPr>
            <w:r>
              <w:rPr>
                <w:rFonts w:hint="eastAsia" w:ascii="宋体" w:hAnsi="宋体" w:cs="宋体"/>
                <w:szCs w:val="21"/>
              </w:rPr>
              <w:t>泉州市无线电管理大楼</w:t>
            </w:r>
          </w:p>
        </w:tc>
      </w:tr>
      <w:tr w14:paraId="751313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44" w:type="pct"/>
            <w:noWrap/>
            <w:vAlign w:val="center"/>
          </w:tcPr>
          <w:p w14:paraId="75E2E81F">
            <w:pPr>
              <w:jc w:val="center"/>
              <w:rPr>
                <w:rFonts w:ascii="宋体" w:cs="宋体"/>
                <w:szCs w:val="21"/>
              </w:rPr>
            </w:pPr>
            <w:r>
              <w:rPr>
                <w:rFonts w:ascii="宋体" w:hAnsi="宋体" w:cs="宋体"/>
                <w:szCs w:val="21"/>
              </w:rPr>
              <w:t>8</w:t>
            </w:r>
          </w:p>
        </w:tc>
        <w:tc>
          <w:tcPr>
            <w:tcW w:w="1775" w:type="pct"/>
            <w:noWrap/>
            <w:vAlign w:val="center"/>
          </w:tcPr>
          <w:p w14:paraId="1E213FDC">
            <w:pPr>
              <w:jc w:val="center"/>
              <w:rPr>
                <w:rFonts w:ascii="宋体" w:cs="宋体"/>
                <w:szCs w:val="21"/>
              </w:rPr>
            </w:pPr>
            <w:r>
              <w:rPr>
                <w:rFonts w:hint="eastAsia" w:ascii="宋体" w:hAnsi="宋体" w:cs="宋体"/>
                <w:szCs w:val="21"/>
              </w:rPr>
              <w:t>便携式无线电监测设备</w:t>
            </w:r>
          </w:p>
        </w:tc>
        <w:tc>
          <w:tcPr>
            <w:tcW w:w="916" w:type="pct"/>
            <w:noWrap/>
            <w:vAlign w:val="center"/>
          </w:tcPr>
          <w:p w14:paraId="54957343">
            <w:pPr>
              <w:jc w:val="center"/>
              <w:rPr>
                <w:rFonts w:ascii="宋体" w:cs="宋体"/>
                <w:szCs w:val="21"/>
              </w:rPr>
            </w:pPr>
            <w:r>
              <w:rPr>
                <w:rFonts w:ascii="宋体" w:hAnsi="宋体" w:cs="宋体"/>
                <w:szCs w:val="21"/>
              </w:rPr>
              <w:t>DZH-100</w:t>
            </w:r>
          </w:p>
        </w:tc>
        <w:tc>
          <w:tcPr>
            <w:tcW w:w="534" w:type="pct"/>
            <w:noWrap/>
            <w:vAlign w:val="center"/>
          </w:tcPr>
          <w:p w14:paraId="3FF50F97">
            <w:pPr>
              <w:jc w:val="center"/>
              <w:rPr>
                <w:rFonts w:ascii="宋体" w:cs="宋体"/>
                <w:szCs w:val="21"/>
              </w:rPr>
            </w:pPr>
            <w:r>
              <w:rPr>
                <w:rFonts w:ascii="宋体" w:hAnsi="宋体" w:cs="宋体"/>
                <w:szCs w:val="21"/>
              </w:rPr>
              <w:t>1</w:t>
            </w:r>
            <w:r>
              <w:rPr>
                <w:rFonts w:hint="eastAsia" w:ascii="宋体" w:hAnsi="宋体" w:cs="宋体"/>
                <w:szCs w:val="21"/>
              </w:rPr>
              <w:t>套</w:t>
            </w:r>
          </w:p>
        </w:tc>
        <w:tc>
          <w:tcPr>
            <w:tcW w:w="1431" w:type="pct"/>
            <w:noWrap/>
            <w:vAlign w:val="center"/>
          </w:tcPr>
          <w:p w14:paraId="3FE8A57A">
            <w:pPr>
              <w:jc w:val="center"/>
              <w:rPr>
                <w:rFonts w:ascii="宋体" w:cs="宋体"/>
                <w:szCs w:val="21"/>
              </w:rPr>
            </w:pPr>
            <w:r>
              <w:rPr>
                <w:rFonts w:hint="eastAsia" w:ascii="宋体" w:hAnsi="宋体" w:cs="宋体"/>
                <w:szCs w:val="21"/>
              </w:rPr>
              <w:t>泉州市无线电管理大楼</w:t>
            </w:r>
          </w:p>
        </w:tc>
      </w:tr>
      <w:tr w14:paraId="011D21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44" w:type="pct"/>
            <w:noWrap/>
            <w:vAlign w:val="center"/>
          </w:tcPr>
          <w:p w14:paraId="54514F24">
            <w:pPr>
              <w:jc w:val="center"/>
              <w:rPr>
                <w:rFonts w:ascii="宋体" w:cs="宋体"/>
                <w:szCs w:val="21"/>
              </w:rPr>
            </w:pPr>
            <w:r>
              <w:rPr>
                <w:rFonts w:ascii="宋体" w:hAnsi="宋体" w:cs="宋体"/>
                <w:szCs w:val="21"/>
              </w:rPr>
              <w:t>9</w:t>
            </w:r>
          </w:p>
        </w:tc>
        <w:tc>
          <w:tcPr>
            <w:tcW w:w="1775" w:type="pct"/>
            <w:noWrap/>
            <w:vAlign w:val="center"/>
          </w:tcPr>
          <w:p w14:paraId="687E7D52">
            <w:pPr>
              <w:jc w:val="center"/>
              <w:rPr>
                <w:rFonts w:ascii="宋体" w:hAnsi="宋体" w:cs="宋体"/>
                <w:szCs w:val="21"/>
              </w:rPr>
            </w:pPr>
            <w:r>
              <w:rPr>
                <w:rFonts w:hint="eastAsia" w:ascii="宋体" w:hAnsi="宋体" w:cs="宋体"/>
                <w:szCs w:val="21"/>
              </w:rPr>
              <w:t>便携式无线电监测设备</w:t>
            </w:r>
          </w:p>
        </w:tc>
        <w:tc>
          <w:tcPr>
            <w:tcW w:w="916" w:type="pct"/>
            <w:noWrap/>
            <w:vAlign w:val="center"/>
          </w:tcPr>
          <w:p w14:paraId="1DC5040E">
            <w:pPr>
              <w:jc w:val="center"/>
              <w:rPr>
                <w:rFonts w:ascii="宋体" w:hAnsi="宋体" w:cs="宋体"/>
                <w:szCs w:val="21"/>
              </w:rPr>
            </w:pPr>
            <w:r>
              <w:rPr>
                <w:rFonts w:ascii="宋体" w:hAnsi="宋体" w:cs="宋体"/>
                <w:szCs w:val="21"/>
              </w:rPr>
              <w:t>DZH-</w:t>
            </w:r>
            <w:r>
              <w:rPr>
                <w:rFonts w:hint="eastAsia" w:ascii="宋体" w:hAnsi="宋体" w:cs="宋体"/>
                <w:szCs w:val="21"/>
              </w:rPr>
              <w:t>3</w:t>
            </w:r>
            <w:r>
              <w:rPr>
                <w:rFonts w:ascii="宋体" w:hAnsi="宋体" w:cs="宋体"/>
                <w:szCs w:val="21"/>
              </w:rPr>
              <w:t>00</w:t>
            </w:r>
          </w:p>
        </w:tc>
        <w:tc>
          <w:tcPr>
            <w:tcW w:w="534" w:type="pct"/>
            <w:noWrap/>
            <w:vAlign w:val="center"/>
          </w:tcPr>
          <w:p w14:paraId="6652C34C">
            <w:pPr>
              <w:jc w:val="center"/>
              <w:rPr>
                <w:rFonts w:ascii="宋体" w:hAnsi="宋体" w:cs="宋体"/>
                <w:szCs w:val="21"/>
              </w:rPr>
            </w:pPr>
            <w:r>
              <w:rPr>
                <w:rFonts w:ascii="宋体" w:hAnsi="宋体" w:cs="宋体"/>
                <w:szCs w:val="21"/>
              </w:rPr>
              <w:t>1</w:t>
            </w:r>
            <w:r>
              <w:rPr>
                <w:rFonts w:hint="eastAsia" w:ascii="宋体" w:hAnsi="宋体" w:cs="宋体"/>
                <w:szCs w:val="21"/>
              </w:rPr>
              <w:t>套</w:t>
            </w:r>
          </w:p>
        </w:tc>
        <w:tc>
          <w:tcPr>
            <w:tcW w:w="1431" w:type="pct"/>
            <w:noWrap/>
            <w:vAlign w:val="center"/>
          </w:tcPr>
          <w:p w14:paraId="47035CD8">
            <w:pPr>
              <w:jc w:val="center"/>
              <w:rPr>
                <w:rFonts w:ascii="宋体" w:hAnsi="宋体" w:cs="宋体"/>
                <w:szCs w:val="21"/>
              </w:rPr>
            </w:pPr>
            <w:r>
              <w:rPr>
                <w:rFonts w:hint="eastAsia" w:ascii="宋体" w:hAnsi="宋体" w:cs="宋体"/>
                <w:szCs w:val="21"/>
              </w:rPr>
              <w:t>泉州市无线电管理大楼</w:t>
            </w:r>
          </w:p>
        </w:tc>
      </w:tr>
      <w:tr w14:paraId="0DA258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44" w:type="pct"/>
            <w:noWrap/>
            <w:vAlign w:val="center"/>
          </w:tcPr>
          <w:p w14:paraId="7E3EA4A2">
            <w:pPr>
              <w:jc w:val="center"/>
              <w:rPr>
                <w:rFonts w:ascii="宋体" w:cs="宋体"/>
                <w:szCs w:val="21"/>
              </w:rPr>
            </w:pPr>
            <w:r>
              <w:rPr>
                <w:rFonts w:ascii="宋体" w:hAnsi="宋体" w:cs="宋体"/>
                <w:szCs w:val="21"/>
              </w:rPr>
              <w:t>10</w:t>
            </w:r>
          </w:p>
        </w:tc>
        <w:tc>
          <w:tcPr>
            <w:tcW w:w="1775" w:type="pct"/>
            <w:noWrap/>
            <w:vAlign w:val="center"/>
          </w:tcPr>
          <w:p w14:paraId="0923868C">
            <w:pPr>
              <w:jc w:val="center"/>
              <w:rPr>
                <w:rFonts w:ascii="宋体" w:hAnsi="宋体" w:cs="宋体"/>
                <w:szCs w:val="21"/>
              </w:rPr>
            </w:pPr>
            <w:r>
              <w:rPr>
                <w:rFonts w:hint="eastAsia" w:ascii="宋体" w:hAnsi="宋体" w:cs="宋体"/>
                <w:szCs w:val="21"/>
              </w:rPr>
              <w:t>短波卫星干扰查找系统</w:t>
            </w:r>
          </w:p>
        </w:tc>
        <w:tc>
          <w:tcPr>
            <w:tcW w:w="916" w:type="pct"/>
            <w:noWrap/>
            <w:vAlign w:val="center"/>
          </w:tcPr>
          <w:p w14:paraId="3AC34DC8">
            <w:pPr>
              <w:jc w:val="center"/>
              <w:rPr>
                <w:rFonts w:ascii="宋体" w:hAnsi="宋体" w:cs="宋体"/>
                <w:szCs w:val="21"/>
              </w:rPr>
            </w:pPr>
            <w:r>
              <w:rPr>
                <w:rFonts w:hint="eastAsia" w:ascii="宋体" w:hAnsi="宋体" w:cs="宋体"/>
                <w:szCs w:val="21"/>
              </w:rPr>
              <w:t>博讯通</w:t>
            </w:r>
          </w:p>
        </w:tc>
        <w:tc>
          <w:tcPr>
            <w:tcW w:w="534" w:type="pct"/>
            <w:noWrap/>
            <w:vAlign w:val="center"/>
          </w:tcPr>
          <w:p w14:paraId="0BAD38CA">
            <w:pPr>
              <w:jc w:val="center"/>
              <w:rPr>
                <w:rFonts w:ascii="宋体" w:hAnsi="宋体" w:cs="宋体"/>
                <w:szCs w:val="21"/>
              </w:rPr>
            </w:pPr>
            <w:r>
              <w:rPr>
                <w:rFonts w:hint="eastAsia" w:ascii="宋体" w:hAnsi="宋体" w:cs="宋体"/>
                <w:szCs w:val="21"/>
              </w:rPr>
              <w:t>1套</w:t>
            </w:r>
          </w:p>
        </w:tc>
        <w:tc>
          <w:tcPr>
            <w:tcW w:w="1431" w:type="pct"/>
            <w:noWrap/>
            <w:vAlign w:val="center"/>
          </w:tcPr>
          <w:p w14:paraId="3315955A">
            <w:pPr>
              <w:jc w:val="center"/>
              <w:rPr>
                <w:rFonts w:ascii="宋体" w:hAnsi="宋体" w:cs="宋体"/>
                <w:szCs w:val="21"/>
              </w:rPr>
            </w:pPr>
            <w:r>
              <w:rPr>
                <w:rFonts w:hint="eastAsia" w:ascii="宋体" w:hAnsi="宋体" w:cs="宋体"/>
                <w:szCs w:val="21"/>
              </w:rPr>
              <w:t>泉州市无线电管理大楼</w:t>
            </w:r>
          </w:p>
        </w:tc>
      </w:tr>
      <w:tr w14:paraId="723C3B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344" w:type="pct"/>
            <w:tcBorders>
              <w:bottom w:val="single" w:color="000000" w:sz="12" w:space="0"/>
            </w:tcBorders>
            <w:noWrap/>
            <w:vAlign w:val="center"/>
          </w:tcPr>
          <w:p w14:paraId="1775C3C7">
            <w:pPr>
              <w:jc w:val="center"/>
              <w:rPr>
                <w:rFonts w:ascii="宋体" w:hAnsi="宋体" w:cs="宋体"/>
                <w:szCs w:val="21"/>
              </w:rPr>
            </w:pPr>
            <w:r>
              <w:rPr>
                <w:rFonts w:hint="eastAsia" w:ascii="宋体" w:hAnsi="宋体" w:cs="宋体"/>
                <w:szCs w:val="21"/>
              </w:rPr>
              <w:t>11</w:t>
            </w:r>
          </w:p>
        </w:tc>
        <w:tc>
          <w:tcPr>
            <w:tcW w:w="1775" w:type="pct"/>
            <w:tcBorders>
              <w:bottom w:val="single" w:color="000000" w:sz="12" w:space="0"/>
            </w:tcBorders>
            <w:noWrap/>
            <w:vAlign w:val="center"/>
          </w:tcPr>
          <w:p w14:paraId="037C5AD2">
            <w:pPr>
              <w:jc w:val="center"/>
              <w:rPr>
                <w:rFonts w:ascii="宋体" w:cs="宋体"/>
                <w:szCs w:val="21"/>
              </w:rPr>
            </w:pPr>
            <w:r>
              <w:rPr>
                <w:rFonts w:hint="eastAsia" w:ascii="宋体" w:hAnsi="宋体" w:cs="宋体"/>
                <w:szCs w:val="21"/>
              </w:rPr>
              <w:t>手持接收机</w:t>
            </w:r>
          </w:p>
        </w:tc>
        <w:tc>
          <w:tcPr>
            <w:tcW w:w="916" w:type="pct"/>
            <w:tcBorders>
              <w:bottom w:val="single" w:color="000000" w:sz="12" w:space="0"/>
            </w:tcBorders>
            <w:noWrap/>
            <w:vAlign w:val="center"/>
          </w:tcPr>
          <w:p w14:paraId="6125181C">
            <w:pPr>
              <w:jc w:val="center"/>
              <w:rPr>
                <w:rFonts w:ascii="宋体" w:cs="宋体"/>
                <w:szCs w:val="21"/>
              </w:rPr>
            </w:pPr>
            <w:r>
              <w:rPr>
                <w:rFonts w:ascii="宋体" w:hAnsi="宋体" w:cs="宋体"/>
                <w:szCs w:val="21"/>
              </w:rPr>
              <w:t>——</w:t>
            </w:r>
          </w:p>
        </w:tc>
        <w:tc>
          <w:tcPr>
            <w:tcW w:w="534" w:type="pct"/>
            <w:tcBorders>
              <w:bottom w:val="single" w:color="000000" w:sz="12" w:space="0"/>
            </w:tcBorders>
            <w:noWrap/>
            <w:vAlign w:val="center"/>
          </w:tcPr>
          <w:p w14:paraId="23F985ED">
            <w:pPr>
              <w:jc w:val="center"/>
              <w:rPr>
                <w:rFonts w:ascii="宋体" w:cs="宋体"/>
                <w:szCs w:val="21"/>
              </w:rPr>
            </w:pPr>
            <w:r>
              <w:rPr>
                <w:rFonts w:ascii="宋体" w:hAnsi="宋体" w:cs="宋体"/>
                <w:szCs w:val="21"/>
              </w:rPr>
              <w:t>1</w:t>
            </w:r>
            <w:r>
              <w:rPr>
                <w:rFonts w:hint="eastAsia" w:ascii="宋体" w:hAnsi="宋体" w:cs="宋体"/>
                <w:szCs w:val="21"/>
              </w:rPr>
              <w:t>批</w:t>
            </w:r>
          </w:p>
        </w:tc>
        <w:tc>
          <w:tcPr>
            <w:tcW w:w="1431" w:type="pct"/>
            <w:tcBorders>
              <w:bottom w:val="single" w:color="000000" w:sz="12" w:space="0"/>
            </w:tcBorders>
            <w:noWrap/>
            <w:vAlign w:val="center"/>
          </w:tcPr>
          <w:p w14:paraId="311C8373">
            <w:pPr>
              <w:jc w:val="center"/>
              <w:rPr>
                <w:rFonts w:ascii="宋体" w:cs="宋体"/>
                <w:szCs w:val="21"/>
              </w:rPr>
            </w:pPr>
            <w:r>
              <w:rPr>
                <w:rFonts w:hint="eastAsia" w:ascii="宋体" w:hAnsi="宋体" w:cs="宋体"/>
                <w:szCs w:val="21"/>
              </w:rPr>
              <w:t>泉州市无线电管理大楼</w:t>
            </w:r>
          </w:p>
        </w:tc>
      </w:tr>
    </w:tbl>
    <w:p w14:paraId="42A32833">
      <w:pPr>
        <w:spacing w:line="360" w:lineRule="auto"/>
        <w:jc w:val="left"/>
        <w:outlineLvl w:val="3"/>
        <w:rPr>
          <w:rFonts w:ascii="宋体" w:cs="宋体"/>
          <w:kern w:val="0"/>
          <w:sz w:val="24"/>
          <w:szCs w:val="24"/>
        </w:rPr>
      </w:pPr>
      <w:r>
        <w:rPr>
          <w:rFonts w:hint="eastAsia" w:ascii="宋体" w:hAnsi="宋体" w:cs="宋体"/>
          <w:kern w:val="0"/>
          <w:sz w:val="24"/>
          <w:szCs w:val="24"/>
        </w:rPr>
        <w:t>5</w:t>
      </w:r>
      <w:r>
        <w:rPr>
          <w:rFonts w:ascii="宋体" w:hAnsi="宋体" w:cs="宋体"/>
          <w:kern w:val="0"/>
          <w:sz w:val="24"/>
          <w:szCs w:val="24"/>
        </w:rPr>
        <w:t>.</w:t>
      </w:r>
      <w:r>
        <w:rPr>
          <w:rFonts w:hint="eastAsia" w:ascii="宋体" w:hAnsi="宋体" w:cs="宋体"/>
          <w:kern w:val="0"/>
          <w:sz w:val="24"/>
          <w:szCs w:val="24"/>
        </w:rPr>
        <w:t>无线电信号压制设备（含信号源）</w:t>
      </w:r>
    </w:p>
    <w:tbl>
      <w:tblPr>
        <w:tblStyle w:val="21"/>
        <w:tblW w:w="499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85"/>
        <w:gridCol w:w="3132"/>
        <w:gridCol w:w="1725"/>
        <w:gridCol w:w="956"/>
        <w:gridCol w:w="2686"/>
      </w:tblGrid>
      <w:tr w14:paraId="460788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tcBorders>
              <w:top w:val="single" w:color="000000" w:sz="12" w:space="0"/>
            </w:tcBorders>
            <w:noWrap/>
            <w:vAlign w:val="center"/>
          </w:tcPr>
          <w:p w14:paraId="33FA42DA">
            <w:pPr>
              <w:jc w:val="center"/>
              <w:rPr>
                <w:rFonts w:ascii="宋体" w:cs="宋体"/>
                <w:b/>
                <w:szCs w:val="21"/>
              </w:rPr>
            </w:pPr>
            <w:r>
              <w:rPr>
                <w:rFonts w:hint="eastAsia" w:ascii="宋体" w:hAnsi="宋体" w:cs="宋体"/>
                <w:b/>
                <w:szCs w:val="21"/>
              </w:rPr>
              <w:t>序号</w:t>
            </w:r>
          </w:p>
        </w:tc>
        <w:tc>
          <w:tcPr>
            <w:tcW w:w="1687" w:type="pct"/>
            <w:tcBorders>
              <w:top w:val="single" w:color="000000" w:sz="12" w:space="0"/>
            </w:tcBorders>
            <w:noWrap/>
            <w:vAlign w:val="center"/>
          </w:tcPr>
          <w:p w14:paraId="14764195">
            <w:pPr>
              <w:jc w:val="center"/>
              <w:rPr>
                <w:rFonts w:ascii="宋体" w:cs="宋体"/>
                <w:b/>
                <w:szCs w:val="21"/>
              </w:rPr>
            </w:pPr>
            <w:r>
              <w:rPr>
                <w:rFonts w:hint="eastAsia" w:ascii="宋体" w:hAnsi="宋体" w:cs="宋体"/>
                <w:b/>
                <w:szCs w:val="21"/>
              </w:rPr>
              <w:t>设备名称</w:t>
            </w:r>
          </w:p>
        </w:tc>
        <w:tc>
          <w:tcPr>
            <w:tcW w:w="929" w:type="pct"/>
            <w:tcBorders>
              <w:top w:val="single" w:color="000000" w:sz="12" w:space="0"/>
            </w:tcBorders>
            <w:noWrap/>
            <w:vAlign w:val="center"/>
          </w:tcPr>
          <w:p w14:paraId="36CC956C">
            <w:pPr>
              <w:jc w:val="center"/>
              <w:rPr>
                <w:rFonts w:ascii="宋体" w:cs="宋体"/>
                <w:b/>
                <w:szCs w:val="21"/>
              </w:rPr>
            </w:pPr>
            <w:r>
              <w:rPr>
                <w:rFonts w:hint="eastAsia" w:ascii="宋体" w:hAnsi="宋体" w:cs="宋体"/>
                <w:b/>
                <w:szCs w:val="21"/>
              </w:rPr>
              <w:t>型号</w:t>
            </w:r>
          </w:p>
        </w:tc>
        <w:tc>
          <w:tcPr>
            <w:tcW w:w="515" w:type="pct"/>
            <w:tcBorders>
              <w:top w:val="single" w:color="000000" w:sz="12" w:space="0"/>
            </w:tcBorders>
            <w:noWrap/>
            <w:vAlign w:val="center"/>
          </w:tcPr>
          <w:p w14:paraId="3DB02CD0">
            <w:pPr>
              <w:jc w:val="center"/>
              <w:rPr>
                <w:rFonts w:ascii="宋体" w:cs="宋体"/>
                <w:b/>
                <w:szCs w:val="21"/>
              </w:rPr>
            </w:pPr>
            <w:r>
              <w:rPr>
                <w:rFonts w:hint="eastAsia" w:ascii="宋体" w:hAnsi="宋体" w:cs="宋体"/>
                <w:b/>
                <w:szCs w:val="21"/>
              </w:rPr>
              <w:t>数量</w:t>
            </w:r>
          </w:p>
        </w:tc>
        <w:tc>
          <w:tcPr>
            <w:tcW w:w="1446" w:type="pct"/>
            <w:tcBorders>
              <w:top w:val="single" w:color="000000" w:sz="12" w:space="0"/>
            </w:tcBorders>
            <w:noWrap/>
            <w:vAlign w:val="center"/>
          </w:tcPr>
          <w:p w14:paraId="12969E75">
            <w:pPr>
              <w:jc w:val="center"/>
              <w:rPr>
                <w:rFonts w:ascii="宋体" w:cs="宋体"/>
                <w:b/>
                <w:szCs w:val="21"/>
              </w:rPr>
            </w:pPr>
            <w:r>
              <w:rPr>
                <w:rFonts w:hint="eastAsia" w:ascii="宋体" w:hAnsi="宋体" w:cs="宋体"/>
                <w:b/>
                <w:szCs w:val="21"/>
              </w:rPr>
              <w:t>存放地址</w:t>
            </w:r>
          </w:p>
        </w:tc>
      </w:tr>
      <w:tr w14:paraId="3C9148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14:paraId="47497A5C">
            <w:pPr>
              <w:jc w:val="center"/>
              <w:rPr>
                <w:rFonts w:ascii="宋体" w:cs="宋体"/>
                <w:szCs w:val="21"/>
              </w:rPr>
            </w:pPr>
            <w:r>
              <w:rPr>
                <w:rFonts w:ascii="宋体" w:hAnsi="宋体" w:cs="宋体"/>
                <w:szCs w:val="21"/>
              </w:rPr>
              <w:t>1</w:t>
            </w:r>
          </w:p>
        </w:tc>
        <w:tc>
          <w:tcPr>
            <w:tcW w:w="1687" w:type="pct"/>
            <w:noWrap/>
            <w:vAlign w:val="center"/>
          </w:tcPr>
          <w:p w14:paraId="589722E8">
            <w:pPr>
              <w:jc w:val="center"/>
              <w:rPr>
                <w:rFonts w:ascii="宋体" w:cs="宋体"/>
                <w:szCs w:val="21"/>
              </w:rPr>
            </w:pPr>
            <w:r>
              <w:rPr>
                <w:rFonts w:hint="eastAsia" w:ascii="宋体" w:hAnsi="宋体" w:cs="宋体"/>
                <w:szCs w:val="21"/>
              </w:rPr>
              <w:t>便携式无线电信号</w:t>
            </w:r>
          </w:p>
          <w:p w14:paraId="389C2ED3">
            <w:pPr>
              <w:jc w:val="center"/>
              <w:rPr>
                <w:rFonts w:ascii="宋体" w:cs="宋体"/>
                <w:szCs w:val="21"/>
              </w:rPr>
            </w:pPr>
            <w:r>
              <w:rPr>
                <w:rFonts w:hint="eastAsia" w:ascii="宋体" w:hAnsi="宋体" w:cs="宋体"/>
                <w:szCs w:val="21"/>
              </w:rPr>
              <w:t>警示仪</w:t>
            </w:r>
          </w:p>
        </w:tc>
        <w:tc>
          <w:tcPr>
            <w:tcW w:w="929" w:type="pct"/>
            <w:noWrap/>
            <w:vAlign w:val="center"/>
          </w:tcPr>
          <w:p w14:paraId="33A1BD8A">
            <w:pPr>
              <w:jc w:val="center"/>
              <w:rPr>
                <w:rFonts w:ascii="宋体" w:cs="宋体"/>
                <w:szCs w:val="21"/>
              </w:rPr>
            </w:pPr>
            <w:r>
              <w:rPr>
                <w:rFonts w:hint="eastAsia" w:ascii="宋体" w:hAnsi="宋体" w:cs="宋体"/>
                <w:szCs w:val="21"/>
              </w:rPr>
              <w:t>福建泰克</w:t>
            </w:r>
          </w:p>
          <w:p w14:paraId="0A133908">
            <w:pPr>
              <w:jc w:val="center"/>
              <w:rPr>
                <w:rFonts w:ascii="宋体" w:cs="宋体"/>
                <w:szCs w:val="21"/>
              </w:rPr>
            </w:pPr>
            <w:r>
              <w:rPr>
                <w:rFonts w:ascii="宋体" w:hAnsi="宋体" w:cs="宋体"/>
                <w:szCs w:val="21"/>
              </w:rPr>
              <w:t>TEC-JSY</w:t>
            </w:r>
          </w:p>
        </w:tc>
        <w:tc>
          <w:tcPr>
            <w:tcW w:w="515" w:type="pct"/>
            <w:noWrap/>
            <w:vAlign w:val="center"/>
          </w:tcPr>
          <w:p w14:paraId="055B0A60">
            <w:pPr>
              <w:jc w:val="center"/>
              <w:rPr>
                <w:rFonts w:ascii="宋体" w:cs="宋体"/>
                <w:szCs w:val="21"/>
              </w:rPr>
            </w:pPr>
            <w:r>
              <w:rPr>
                <w:rFonts w:hint="eastAsia" w:ascii="宋体" w:hAnsi="宋体" w:cs="宋体"/>
                <w:szCs w:val="21"/>
              </w:rPr>
              <w:t>3套</w:t>
            </w:r>
          </w:p>
        </w:tc>
        <w:tc>
          <w:tcPr>
            <w:tcW w:w="1446" w:type="pct"/>
            <w:noWrap/>
            <w:vAlign w:val="center"/>
          </w:tcPr>
          <w:p w14:paraId="3FE8DDA7">
            <w:pPr>
              <w:jc w:val="center"/>
              <w:rPr>
                <w:rFonts w:ascii="宋体" w:cs="宋体"/>
                <w:szCs w:val="21"/>
              </w:rPr>
            </w:pPr>
            <w:r>
              <w:rPr>
                <w:rFonts w:hint="eastAsia" w:ascii="宋体" w:hAnsi="宋体" w:cs="宋体"/>
                <w:szCs w:val="21"/>
              </w:rPr>
              <w:t>泉州市无线电管理大楼</w:t>
            </w:r>
          </w:p>
        </w:tc>
      </w:tr>
      <w:tr w14:paraId="6C003E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14:paraId="59BE4FEE">
            <w:pPr>
              <w:jc w:val="center"/>
              <w:rPr>
                <w:rFonts w:ascii="宋体" w:cs="宋体"/>
                <w:szCs w:val="21"/>
              </w:rPr>
            </w:pPr>
            <w:r>
              <w:rPr>
                <w:rFonts w:ascii="宋体" w:hAnsi="宋体" w:cs="宋体"/>
                <w:szCs w:val="21"/>
              </w:rPr>
              <w:t>2</w:t>
            </w:r>
          </w:p>
        </w:tc>
        <w:tc>
          <w:tcPr>
            <w:tcW w:w="1687" w:type="pct"/>
            <w:noWrap/>
            <w:vAlign w:val="center"/>
          </w:tcPr>
          <w:p w14:paraId="2365E9A0">
            <w:pPr>
              <w:jc w:val="center"/>
              <w:rPr>
                <w:rFonts w:ascii="宋体" w:hAnsi="宋体" w:cs="宋体"/>
                <w:szCs w:val="21"/>
              </w:rPr>
            </w:pPr>
            <w:r>
              <w:rPr>
                <w:rFonts w:hint="eastAsia" w:ascii="宋体" w:hAnsi="宋体" w:cs="宋体"/>
                <w:szCs w:val="21"/>
              </w:rPr>
              <w:t>考试保障系统1</w:t>
            </w:r>
          </w:p>
        </w:tc>
        <w:tc>
          <w:tcPr>
            <w:tcW w:w="929" w:type="pct"/>
            <w:noWrap/>
            <w:vAlign w:val="center"/>
          </w:tcPr>
          <w:p w14:paraId="572AF03D">
            <w:pPr>
              <w:jc w:val="center"/>
              <w:rPr>
                <w:rFonts w:ascii="宋体" w:hAnsi="宋体" w:cs="宋体"/>
                <w:szCs w:val="21"/>
              </w:rPr>
            </w:pPr>
            <w:r>
              <w:rPr>
                <w:rFonts w:hint="eastAsia" w:ascii="宋体" w:hAnsi="宋体" w:cs="宋体"/>
                <w:szCs w:val="21"/>
              </w:rPr>
              <w:t>点阵</w:t>
            </w:r>
          </w:p>
        </w:tc>
        <w:tc>
          <w:tcPr>
            <w:tcW w:w="515" w:type="pct"/>
            <w:noWrap/>
            <w:vAlign w:val="center"/>
          </w:tcPr>
          <w:p w14:paraId="78DA550C">
            <w:pPr>
              <w:jc w:val="center"/>
              <w:rPr>
                <w:rFonts w:ascii="宋体" w:hAnsi="宋体" w:cs="宋体"/>
                <w:szCs w:val="21"/>
              </w:rPr>
            </w:pPr>
            <w:r>
              <w:rPr>
                <w:rFonts w:hint="eastAsia" w:ascii="宋体" w:hAnsi="宋体" w:cs="宋体"/>
                <w:szCs w:val="21"/>
              </w:rPr>
              <w:t>1套</w:t>
            </w:r>
          </w:p>
        </w:tc>
        <w:tc>
          <w:tcPr>
            <w:tcW w:w="1446" w:type="pct"/>
            <w:noWrap/>
            <w:vAlign w:val="center"/>
          </w:tcPr>
          <w:p w14:paraId="61147B7B">
            <w:pPr>
              <w:jc w:val="center"/>
              <w:rPr>
                <w:rFonts w:ascii="宋体" w:cs="宋体"/>
                <w:szCs w:val="21"/>
              </w:rPr>
            </w:pPr>
            <w:r>
              <w:rPr>
                <w:rFonts w:hint="eastAsia" w:ascii="宋体" w:hAnsi="宋体" w:cs="宋体"/>
                <w:szCs w:val="21"/>
              </w:rPr>
              <w:t>泉州市无线电管理大楼</w:t>
            </w:r>
          </w:p>
        </w:tc>
      </w:tr>
      <w:tr w14:paraId="344A8F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14:paraId="4216182F">
            <w:pPr>
              <w:jc w:val="center"/>
              <w:rPr>
                <w:rFonts w:ascii="宋体" w:hAnsi="宋体" w:cs="宋体"/>
                <w:szCs w:val="21"/>
              </w:rPr>
            </w:pPr>
            <w:r>
              <w:rPr>
                <w:rFonts w:hint="eastAsia" w:ascii="宋体" w:hAnsi="宋体" w:cs="宋体"/>
                <w:szCs w:val="21"/>
              </w:rPr>
              <w:t>3</w:t>
            </w:r>
          </w:p>
        </w:tc>
        <w:tc>
          <w:tcPr>
            <w:tcW w:w="1687" w:type="pct"/>
            <w:noWrap/>
            <w:vAlign w:val="center"/>
          </w:tcPr>
          <w:p w14:paraId="791E85B9">
            <w:pPr>
              <w:jc w:val="center"/>
              <w:rPr>
                <w:rFonts w:ascii="宋体" w:hAnsi="宋体" w:cs="宋体"/>
                <w:szCs w:val="21"/>
              </w:rPr>
            </w:pPr>
            <w:r>
              <w:rPr>
                <w:rFonts w:hint="eastAsia" w:ascii="宋体" w:hAnsi="宋体" w:cs="宋体"/>
                <w:szCs w:val="21"/>
              </w:rPr>
              <w:t>考试保障系统2</w:t>
            </w:r>
          </w:p>
        </w:tc>
        <w:tc>
          <w:tcPr>
            <w:tcW w:w="929" w:type="pct"/>
            <w:noWrap/>
            <w:vAlign w:val="center"/>
          </w:tcPr>
          <w:p w14:paraId="32D9BE58">
            <w:pPr>
              <w:jc w:val="center"/>
              <w:rPr>
                <w:rFonts w:ascii="宋体" w:hAnsi="宋体" w:cs="宋体"/>
                <w:szCs w:val="21"/>
              </w:rPr>
            </w:pPr>
            <w:r>
              <w:rPr>
                <w:rFonts w:hint="eastAsia" w:ascii="宋体" w:hAnsi="宋体" w:cs="宋体"/>
                <w:szCs w:val="21"/>
              </w:rPr>
              <w:t>弘兆博通</w:t>
            </w:r>
          </w:p>
        </w:tc>
        <w:tc>
          <w:tcPr>
            <w:tcW w:w="515" w:type="pct"/>
            <w:noWrap/>
            <w:vAlign w:val="center"/>
          </w:tcPr>
          <w:p w14:paraId="79D0FC95">
            <w:pPr>
              <w:jc w:val="center"/>
              <w:rPr>
                <w:rFonts w:ascii="宋体" w:hAnsi="宋体" w:cs="宋体"/>
                <w:szCs w:val="21"/>
              </w:rPr>
            </w:pPr>
            <w:r>
              <w:rPr>
                <w:rFonts w:hint="eastAsia" w:ascii="宋体" w:hAnsi="宋体" w:cs="宋体"/>
                <w:szCs w:val="21"/>
              </w:rPr>
              <w:t>1套</w:t>
            </w:r>
          </w:p>
        </w:tc>
        <w:tc>
          <w:tcPr>
            <w:tcW w:w="1446" w:type="pct"/>
            <w:noWrap/>
            <w:vAlign w:val="center"/>
          </w:tcPr>
          <w:p w14:paraId="5A46B7B2">
            <w:pPr>
              <w:jc w:val="center"/>
              <w:rPr>
                <w:rFonts w:ascii="宋体" w:cs="宋体"/>
                <w:szCs w:val="21"/>
              </w:rPr>
            </w:pPr>
            <w:r>
              <w:rPr>
                <w:rFonts w:hint="eastAsia" w:ascii="宋体" w:hAnsi="宋体" w:cs="宋体"/>
                <w:szCs w:val="21"/>
              </w:rPr>
              <w:t>泉州市无线电管理大楼</w:t>
            </w:r>
          </w:p>
        </w:tc>
      </w:tr>
      <w:tr w14:paraId="5C4F47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tcBorders>
              <w:bottom w:val="single" w:color="000000" w:sz="12" w:space="0"/>
            </w:tcBorders>
            <w:noWrap/>
            <w:vAlign w:val="center"/>
          </w:tcPr>
          <w:p w14:paraId="0021A673">
            <w:pPr>
              <w:jc w:val="center"/>
              <w:rPr>
                <w:rFonts w:ascii="宋体" w:hAnsi="宋体" w:cs="宋体"/>
                <w:szCs w:val="21"/>
              </w:rPr>
            </w:pPr>
            <w:r>
              <w:rPr>
                <w:rFonts w:hint="eastAsia" w:ascii="宋体" w:hAnsi="宋体" w:cs="宋体"/>
                <w:szCs w:val="21"/>
              </w:rPr>
              <w:t>4</w:t>
            </w:r>
          </w:p>
        </w:tc>
        <w:tc>
          <w:tcPr>
            <w:tcW w:w="1687" w:type="pct"/>
            <w:tcBorders>
              <w:bottom w:val="single" w:color="000000" w:sz="12" w:space="0"/>
            </w:tcBorders>
            <w:noWrap/>
            <w:vAlign w:val="center"/>
          </w:tcPr>
          <w:p w14:paraId="386DF1A0">
            <w:pPr>
              <w:jc w:val="center"/>
              <w:rPr>
                <w:rFonts w:ascii="宋体" w:hAnsi="宋体" w:cs="宋体"/>
                <w:szCs w:val="21"/>
              </w:rPr>
            </w:pPr>
            <w:r>
              <w:rPr>
                <w:rFonts w:hint="eastAsia" w:ascii="宋体" w:hAnsi="宋体" w:cs="宋体"/>
                <w:szCs w:val="21"/>
              </w:rPr>
              <w:t>信号源</w:t>
            </w:r>
          </w:p>
        </w:tc>
        <w:tc>
          <w:tcPr>
            <w:tcW w:w="929" w:type="pct"/>
            <w:tcBorders>
              <w:bottom w:val="single" w:color="000000" w:sz="12" w:space="0"/>
            </w:tcBorders>
            <w:noWrap/>
            <w:vAlign w:val="center"/>
          </w:tcPr>
          <w:p w14:paraId="533F00E8">
            <w:pPr>
              <w:jc w:val="center"/>
              <w:rPr>
                <w:rFonts w:ascii="宋体" w:hAnsi="宋体" w:cs="宋体"/>
                <w:szCs w:val="21"/>
              </w:rPr>
            </w:pPr>
            <w:r>
              <w:rPr>
                <w:rFonts w:hint="eastAsia" w:ascii="宋体" w:hAnsi="宋体" w:cs="宋体"/>
                <w:szCs w:val="21"/>
              </w:rPr>
              <w:t>其他</w:t>
            </w:r>
          </w:p>
        </w:tc>
        <w:tc>
          <w:tcPr>
            <w:tcW w:w="515" w:type="pct"/>
            <w:tcBorders>
              <w:bottom w:val="single" w:color="000000" w:sz="12" w:space="0"/>
            </w:tcBorders>
            <w:noWrap/>
            <w:vAlign w:val="center"/>
          </w:tcPr>
          <w:p w14:paraId="0D02E0BE">
            <w:pPr>
              <w:jc w:val="center"/>
              <w:rPr>
                <w:rFonts w:ascii="宋体" w:hAnsi="宋体" w:cs="宋体"/>
                <w:szCs w:val="21"/>
              </w:rPr>
            </w:pPr>
            <w:r>
              <w:rPr>
                <w:rFonts w:hint="eastAsia" w:ascii="宋体" w:hAnsi="宋体" w:cs="宋体"/>
                <w:szCs w:val="21"/>
              </w:rPr>
              <w:t>1批</w:t>
            </w:r>
          </w:p>
        </w:tc>
        <w:tc>
          <w:tcPr>
            <w:tcW w:w="1446" w:type="pct"/>
            <w:tcBorders>
              <w:bottom w:val="single" w:color="000000" w:sz="12" w:space="0"/>
            </w:tcBorders>
            <w:noWrap/>
            <w:vAlign w:val="center"/>
          </w:tcPr>
          <w:p w14:paraId="25A7C020">
            <w:pPr>
              <w:jc w:val="center"/>
              <w:rPr>
                <w:rFonts w:ascii="宋体" w:cs="宋体"/>
                <w:szCs w:val="21"/>
              </w:rPr>
            </w:pPr>
            <w:r>
              <w:rPr>
                <w:rFonts w:hint="eastAsia" w:ascii="宋体" w:hAnsi="宋体" w:cs="宋体"/>
                <w:szCs w:val="21"/>
              </w:rPr>
              <w:t>泉州市无线电管理大楼</w:t>
            </w:r>
          </w:p>
        </w:tc>
      </w:tr>
    </w:tbl>
    <w:p w14:paraId="5B07882C">
      <w:pPr>
        <w:spacing w:line="360" w:lineRule="auto"/>
        <w:outlineLvl w:val="3"/>
        <w:rPr>
          <w:rFonts w:ascii="宋体" w:hAnsi="宋体" w:cs="宋体"/>
          <w:kern w:val="0"/>
          <w:sz w:val="24"/>
          <w:szCs w:val="24"/>
        </w:rPr>
      </w:pPr>
      <w:r>
        <w:rPr>
          <w:rFonts w:hint="eastAsia" w:ascii="宋体" w:hAnsi="宋体" w:cs="宋体"/>
          <w:kern w:val="0"/>
          <w:sz w:val="24"/>
          <w:szCs w:val="24"/>
        </w:rPr>
        <w:t>6</w:t>
      </w:r>
      <w:r>
        <w:rPr>
          <w:rFonts w:ascii="宋体" w:hAnsi="宋体" w:cs="宋体"/>
          <w:kern w:val="0"/>
          <w:sz w:val="24"/>
          <w:szCs w:val="24"/>
        </w:rPr>
        <w:t>.无线电信息系统</w:t>
      </w:r>
    </w:p>
    <w:tbl>
      <w:tblPr>
        <w:tblStyle w:val="21"/>
        <w:tblW w:w="499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69"/>
        <w:gridCol w:w="3116"/>
        <w:gridCol w:w="1791"/>
        <w:gridCol w:w="940"/>
        <w:gridCol w:w="2668"/>
      </w:tblGrid>
      <w:tr w14:paraId="4095F9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tcBorders>
              <w:top w:val="single" w:color="000000" w:sz="12" w:space="0"/>
            </w:tcBorders>
            <w:noWrap/>
            <w:vAlign w:val="center"/>
          </w:tcPr>
          <w:p w14:paraId="1D2873BF">
            <w:pPr>
              <w:jc w:val="center"/>
              <w:rPr>
                <w:rFonts w:ascii="宋体" w:cs="宋体"/>
                <w:b/>
                <w:szCs w:val="21"/>
              </w:rPr>
            </w:pPr>
            <w:r>
              <w:rPr>
                <w:rFonts w:hint="eastAsia" w:ascii="宋体" w:hAnsi="宋体" w:cs="宋体"/>
                <w:b/>
                <w:szCs w:val="21"/>
              </w:rPr>
              <w:t>序号</w:t>
            </w:r>
          </w:p>
        </w:tc>
        <w:tc>
          <w:tcPr>
            <w:tcW w:w="1686" w:type="pct"/>
            <w:tcBorders>
              <w:top w:val="single" w:color="000000" w:sz="12" w:space="0"/>
            </w:tcBorders>
            <w:noWrap/>
            <w:vAlign w:val="center"/>
          </w:tcPr>
          <w:p w14:paraId="3694AE4A">
            <w:pPr>
              <w:jc w:val="center"/>
              <w:rPr>
                <w:rFonts w:ascii="宋体" w:cs="宋体"/>
                <w:b/>
                <w:szCs w:val="21"/>
              </w:rPr>
            </w:pPr>
            <w:r>
              <w:rPr>
                <w:rFonts w:hint="eastAsia" w:ascii="宋体" w:hAnsi="宋体" w:cs="宋体"/>
                <w:b/>
                <w:szCs w:val="21"/>
              </w:rPr>
              <w:t>设备名称</w:t>
            </w:r>
          </w:p>
        </w:tc>
        <w:tc>
          <w:tcPr>
            <w:tcW w:w="928" w:type="pct"/>
            <w:tcBorders>
              <w:top w:val="single" w:color="000000" w:sz="12" w:space="0"/>
            </w:tcBorders>
            <w:noWrap/>
            <w:vAlign w:val="center"/>
          </w:tcPr>
          <w:p w14:paraId="19F0BA5A">
            <w:pPr>
              <w:jc w:val="center"/>
              <w:rPr>
                <w:rFonts w:ascii="宋体" w:cs="宋体"/>
                <w:b/>
                <w:szCs w:val="21"/>
              </w:rPr>
            </w:pPr>
            <w:r>
              <w:rPr>
                <w:rFonts w:hint="eastAsia" w:ascii="宋体" w:hAnsi="宋体" w:cs="宋体"/>
                <w:b/>
                <w:szCs w:val="21"/>
              </w:rPr>
              <w:t>品牌</w:t>
            </w:r>
          </w:p>
        </w:tc>
        <w:tc>
          <w:tcPr>
            <w:tcW w:w="515" w:type="pct"/>
            <w:tcBorders>
              <w:top w:val="single" w:color="000000" w:sz="12" w:space="0"/>
            </w:tcBorders>
            <w:noWrap/>
            <w:vAlign w:val="center"/>
          </w:tcPr>
          <w:p w14:paraId="79C535DF">
            <w:pPr>
              <w:jc w:val="center"/>
              <w:rPr>
                <w:rFonts w:ascii="宋体" w:cs="宋体"/>
                <w:b/>
                <w:szCs w:val="21"/>
              </w:rPr>
            </w:pPr>
            <w:r>
              <w:rPr>
                <w:rFonts w:hint="eastAsia" w:ascii="宋体" w:hAnsi="宋体" w:cs="宋体"/>
                <w:b/>
                <w:szCs w:val="21"/>
              </w:rPr>
              <w:t>数量</w:t>
            </w:r>
          </w:p>
        </w:tc>
        <w:tc>
          <w:tcPr>
            <w:tcW w:w="1445" w:type="pct"/>
            <w:tcBorders>
              <w:top w:val="single" w:color="000000" w:sz="12" w:space="0"/>
            </w:tcBorders>
            <w:noWrap/>
            <w:vAlign w:val="center"/>
          </w:tcPr>
          <w:p w14:paraId="51F00D16">
            <w:pPr>
              <w:jc w:val="center"/>
              <w:rPr>
                <w:rFonts w:ascii="宋体" w:cs="宋体"/>
                <w:b/>
                <w:szCs w:val="21"/>
              </w:rPr>
            </w:pPr>
            <w:r>
              <w:rPr>
                <w:rFonts w:hint="eastAsia" w:ascii="宋体" w:hAnsi="宋体" w:cs="宋体"/>
                <w:b/>
                <w:szCs w:val="21"/>
              </w:rPr>
              <w:t>存放地址</w:t>
            </w:r>
          </w:p>
        </w:tc>
      </w:tr>
      <w:tr w14:paraId="55F214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14:paraId="0CB9B0E3">
            <w:pPr>
              <w:jc w:val="center"/>
              <w:rPr>
                <w:rFonts w:ascii="宋体" w:cs="宋体"/>
                <w:szCs w:val="21"/>
              </w:rPr>
            </w:pPr>
            <w:r>
              <w:rPr>
                <w:rFonts w:ascii="宋体" w:hAnsi="宋体" w:cs="宋体"/>
                <w:szCs w:val="21"/>
              </w:rPr>
              <w:t>1</w:t>
            </w:r>
          </w:p>
        </w:tc>
        <w:tc>
          <w:tcPr>
            <w:tcW w:w="1686" w:type="pct"/>
            <w:noWrap/>
            <w:vAlign w:val="center"/>
          </w:tcPr>
          <w:p w14:paraId="2FF3E0DE">
            <w:pPr>
              <w:jc w:val="center"/>
              <w:rPr>
                <w:rFonts w:ascii="宋体" w:hAnsi="宋体" w:cs="宋体"/>
                <w:szCs w:val="21"/>
              </w:rPr>
            </w:pPr>
            <w:r>
              <w:rPr>
                <w:rFonts w:hint="eastAsia" w:ascii="宋体" w:hAnsi="宋体" w:cs="宋体"/>
                <w:szCs w:val="21"/>
              </w:rPr>
              <w:t>服务器</w:t>
            </w:r>
          </w:p>
        </w:tc>
        <w:tc>
          <w:tcPr>
            <w:tcW w:w="928" w:type="pct"/>
            <w:noWrap/>
            <w:vAlign w:val="center"/>
          </w:tcPr>
          <w:p w14:paraId="3BBB43E3">
            <w:pPr>
              <w:jc w:val="center"/>
              <w:rPr>
                <w:rFonts w:ascii="宋体" w:hAnsi="宋体" w:cs="宋体"/>
                <w:szCs w:val="21"/>
              </w:rPr>
            </w:pPr>
            <w:r>
              <w:rPr>
                <w:rFonts w:hint="eastAsia" w:ascii="宋体" w:hAnsi="宋体" w:cs="宋体"/>
                <w:szCs w:val="21"/>
              </w:rPr>
              <w:t>戴尔</w:t>
            </w:r>
          </w:p>
        </w:tc>
        <w:tc>
          <w:tcPr>
            <w:tcW w:w="515" w:type="pct"/>
            <w:noWrap/>
            <w:vAlign w:val="center"/>
          </w:tcPr>
          <w:p w14:paraId="29EF1522">
            <w:pPr>
              <w:jc w:val="center"/>
              <w:rPr>
                <w:rFonts w:ascii="宋体" w:hAnsi="宋体" w:cs="宋体"/>
                <w:szCs w:val="21"/>
              </w:rPr>
            </w:pPr>
            <w:r>
              <w:rPr>
                <w:rFonts w:hint="eastAsia" w:ascii="宋体" w:hAnsi="宋体" w:cs="宋体"/>
                <w:szCs w:val="21"/>
              </w:rPr>
              <w:t>7套</w:t>
            </w:r>
          </w:p>
        </w:tc>
        <w:tc>
          <w:tcPr>
            <w:tcW w:w="1445" w:type="pct"/>
            <w:noWrap/>
            <w:vAlign w:val="center"/>
          </w:tcPr>
          <w:p w14:paraId="4F00DB81">
            <w:pPr>
              <w:jc w:val="center"/>
              <w:rPr>
                <w:rFonts w:ascii="宋体" w:hAnsi="宋体" w:cs="宋体"/>
                <w:szCs w:val="21"/>
              </w:rPr>
            </w:pPr>
            <w:r>
              <w:rPr>
                <w:rFonts w:hint="eastAsia" w:ascii="宋体" w:hAnsi="宋体" w:cs="宋体"/>
                <w:szCs w:val="21"/>
              </w:rPr>
              <w:t>泉州市无线电管理大楼</w:t>
            </w:r>
          </w:p>
        </w:tc>
      </w:tr>
      <w:tr w14:paraId="2259B3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14:paraId="75F79E2F">
            <w:pPr>
              <w:jc w:val="center"/>
              <w:rPr>
                <w:rFonts w:ascii="宋体" w:hAnsi="宋体" w:cs="宋体"/>
                <w:szCs w:val="21"/>
              </w:rPr>
            </w:pPr>
            <w:r>
              <w:rPr>
                <w:rFonts w:hint="eastAsia" w:ascii="宋体" w:hAnsi="宋体" w:cs="宋体"/>
                <w:szCs w:val="21"/>
              </w:rPr>
              <w:t>2</w:t>
            </w:r>
          </w:p>
        </w:tc>
        <w:tc>
          <w:tcPr>
            <w:tcW w:w="1686" w:type="pct"/>
            <w:noWrap/>
            <w:vAlign w:val="center"/>
          </w:tcPr>
          <w:p w14:paraId="48591206">
            <w:pPr>
              <w:jc w:val="center"/>
              <w:rPr>
                <w:rFonts w:ascii="宋体" w:hAnsi="宋体" w:cs="宋体"/>
                <w:szCs w:val="21"/>
              </w:rPr>
            </w:pPr>
            <w:r>
              <w:rPr>
                <w:rFonts w:hint="eastAsia" w:ascii="宋体" w:hAnsi="宋体" w:cs="宋体"/>
                <w:szCs w:val="21"/>
              </w:rPr>
              <w:t>网关路由器</w:t>
            </w:r>
          </w:p>
        </w:tc>
        <w:tc>
          <w:tcPr>
            <w:tcW w:w="928" w:type="pct"/>
            <w:noWrap/>
            <w:vAlign w:val="center"/>
          </w:tcPr>
          <w:p w14:paraId="4ED57681">
            <w:pPr>
              <w:jc w:val="center"/>
              <w:rPr>
                <w:rFonts w:ascii="宋体" w:hAnsi="宋体" w:cs="宋体"/>
                <w:szCs w:val="21"/>
              </w:rPr>
            </w:pPr>
            <w:r>
              <w:rPr>
                <w:rFonts w:hint="eastAsia" w:ascii="宋体" w:hAnsi="宋体" w:cs="宋体"/>
                <w:szCs w:val="21"/>
              </w:rPr>
              <w:t>思科、锐捷</w:t>
            </w:r>
          </w:p>
        </w:tc>
        <w:tc>
          <w:tcPr>
            <w:tcW w:w="515" w:type="pct"/>
            <w:noWrap/>
            <w:vAlign w:val="center"/>
          </w:tcPr>
          <w:p w14:paraId="0EA78EE8">
            <w:pPr>
              <w:jc w:val="center"/>
              <w:rPr>
                <w:rFonts w:ascii="宋体" w:hAnsi="宋体" w:cs="宋体"/>
                <w:szCs w:val="21"/>
              </w:rPr>
            </w:pPr>
            <w:r>
              <w:rPr>
                <w:rFonts w:hint="eastAsia" w:ascii="宋体" w:hAnsi="宋体" w:cs="宋体"/>
                <w:szCs w:val="21"/>
              </w:rPr>
              <w:t>4台</w:t>
            </w:r>
          </w:p>
        </w:tc>
        <w:tc>
          <w:tcPr>
            <w:tcW w:w="1445" w:type="pct"/>
            <w:noWrap/>
            <w:vAlign w:val="center"/>
          </w:tcPr>
          <w:p w14:paraId="6E8A034E">
            <w:pPr>
              <w:jc w:val="center"/>
              <w:rPr>
                <w:rFonts w:ascii="宋体" w:hAnsi="宋体" w:cs="宋体"/>
                <w:szCs w:val="21"/>
              </w:rPr>
            </w:pPr>
            <w:r>
              <w:rPr>
                <w:rFonts w:hint="eastAsia" w:ascii="宋体" w:hAnsi="宋体" w:cs="宋体"/>
                <w:szCs w:val="21"/>
              </w:rPr>
              <w:t>泉州市无线电管理大楼</w:t>
            </w:r>
          </w:p>
        </w:tc>
      </w:tr>
      <w:tr w14:paraId="111523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14:paraId="2936BA9B">
            <w:pPr>
              <w:jc w:val="center"/>
              <w:rPr>
                <w:rFonts w:ascii="宋体" w:hAnsi="宋体" w:cs="宋体"/>
                <w:szCs w:val="21"/>
              </w:rPr>
            </w:pPr>
            <w:r>
              <w:rPr>
                <w:rFonts w:hint="eastAsia" w:ascii="宋体" w:hAnsi="宋体" w:cs="宋体"/>
                <w:szCs w:val="21"/>
              </w:rPr>
              <w:t>3</w:t>
            </w:r>
          </w:p>
        </w:tc>
        <w:tc>
          <w:tcPr>
            <w:tcW w:w="1686" w:type="pct"/>
            <w:noWrap/>
            <w:vAlign w:val="center"/>
          </w:tcPr>
          <w:p w14:paraId="254A7736">
            <w:pPr>
              <w:jc w:val="center"/>
              <w:rPr>
                <w:rFonts w:ascii="宋体" w:hAnsi="宋体" w:cs="宋体"/>
                <w:szCs w:val="21"/>
              </w:rPr>
            </w:pPr>
            <w:r>
              <w:rPr>
                <w:rFonts w:hint="eastAsia" w:ascii="宋体" w:hAnsi="宋体" w:cs="宋体"/>
                <w:szCs w:val="21"/>
              </w:rPr>
              <w:t>交换机</w:t>
            </w:r>
          </w:p>
        </w:tc>
        <w:tc>
          <w:tcPr>
            <w:tcW w:w="928" w:type="pct"/>
            <w:noWrap/>
            <w:vAlign w:val="center"/>
          </w:tcPr>
          <w:p w14:paraId="1B53A491">
            <w:pPr>
              <w:jc w:val="center"/>
              <w:rPr>
                <w:rFonts w:ascii="宋体" w:hAnsi="宋体" w:cs="宋体"/>
                <w:szCs w:val="21"/>
              </w:rPr>
            </w:pPr>
            <w:r>
              <w:rPr>
                <w:rFonts w:hint="eastAsia" w:ascii="宋体" w:hAnsi="宋体" w:cs="宋体"/>
                <w:szCs w:val="21"/>
              </w:rPr>
              <w:t>思科、锐捷、H3C</w:t>
            </w:r>
          </w:p>
        </w:tc>
        <w:tc>
          <w:tcPr>
            <w:tcW w:w="515" w:type="pct"/>
            <w:noWrap/>
            <w:vAlign w:val="center"/>
          </w:tcPr>
          <w:p w14:paraId="3C52DD6E">
            <w:pPr>
              <w:jc w:val="center"/>
              <w:rPr>
                <w:rFonts w:ascii="宋体" w:hAnsi="宋体" w:cs="宋体"/>
                <w:szCs w:val="21"/>
              </w:rPr>
            </w:pPr>
            <w:r>
              <w:rPr>
                <w:rFonts w:hint="eastAsia" w:ascii="宋体" w:hAnsi="宋体" w:cs="宋体"/>
                <w:szCs w:val="21"/>
              </w:rPr>
              <w:t>32台</w:t>
            </w:r>
          </w:p>
        </w:tc>
        <w:tc>
          <w:tcPr>
            <w:tcW w:w="1445" w:type="pct"/>
            <w:noWrap/>
            <w:vAlign w:val="center"/>
          </w:tcPr>
          <w:p w14:paraId="0C0EF50B">
            <w:pPr>
              <w:jc w:val="center"/>
              <w:rPr>
                <w:rFonts w:ascii="宋体" w:hAnsi="宋体" w:cs="宋体"/>
                <w:szCs w:val="21"/>
              </w:rPr>
            </w:pPr>
            <w:r>
              <w:rPr>
                <w:rFonts w:hint="eastAsia" w:ascii="宋体" w:hAnsi="宋体" w:cs="宋体"/>
                <w:szCs w:val="21"/>
              </w:rPr>
              <w:t>泉州市无线电管理大楼</w:t>
            </w:r>
          </w:p>
        </w:tc>
      </w:tr>
      <w:tr w14:paraId="79F3A1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14:paraId="014A7FCB">
            <w:pPr>
              <w:jc w:val="center"/>
              <w:rPr>
                <w:rFonts w:ascii="宋体" w:hAnsi="宋体" w:cs="宋体"/>
                <w:szCs w:val="21"/>
              </w:rPr>
            </w:pPr>
            <w:r>
              <w:rPr>
                <w:rFonts w:hint="eastAsia" w:ascii="宋体" w:hAnsi="宋体" w:cs="宋体"/>
                <w:szCs w:val="21"/>
              </w:rPr>
              <w:t>4</w:t>
            </w:r>
          </w:p>
        </w:tc>
        <w:tc>
          <w:tcPr>
            <w:tcW w:w="1686" w:type="pct"/>
            <w:noWrap/>
            <w:vAlign w:val="center"/>
          </w:tcPr>
          <w:p w14:paraId="3F534830">
            <w:pPr>
              <w:jc w:val="center"/>
              <w:rPr>
                <w:rFonts w:ascii="宋体" w:hAnsi="宋体" w:cs="宋体"/>
                <w:szCs w:val="21"/>
              </w:rPr>
            </w:pPr>
            <w:r>
              <w:rPr>
                <w:rFonts w:hint="eastAsia" w:ascii="宋体" w:hAnsi="宋体" w:cs="宋体"/>
                <w:szCs w:val="21"/>
              </w:rPr>
              <w:t>防火墙</w:t>
            </w:r>
          </w:p>
        </w:tc>
        <w:tc>
          <w:tcPr>
            <w:tcW w:w="928" w:type="pct"/>
            <w:noWrap/>
            <w:vAlign w:val="center"/>
          </w:tcPr>
          <w:p w14:paraId="565E67F5">
            <w:pPr>
              <w:jc w:val="center"/>
              <w:rPr>
                <w:rFonts w:ascii="宋体" w:hAnsi="宋体" w:cs="宋体"/>
                <w:szCs w:val="21"/>
              </w:rPr>
            </w:pPr>
            <w:r>
              <w:rPr>
                <w:rFonts w:hint="eastAsia" w:ascii="宋体" w:hAnsi="宋体" w:cs="宋体"/>
                <w:szCs w:val="21"/>
              </w:rPr>
              <w:t>黑盾、NetEye</w:t>
            </w:r>
          </w:p>
        </w:tc>
        <w:tc>
          <w:tcPr>
            <w:tcW w:w="515" w:type="pct"/>
            <w:noWrap/>
            <w:vAlign w:val="center"/>
          </w:tcPr>
          <w:p w14:paraId="2FF32223">
            <w:pPr>
              <w:jc w:val="center"/>
              <w:rPr>
                <w:rFonts w:ascii="宋体" w:hAnsi="宋体" w:cs="宋体"/>
                <w:szCs w:val="21"/>
              </w:rPr>
            </w:pPr>
            <w:r>
              <w:rPr>
                <w:rFonts w:hint="eastAsia" w:ascii="宋体" w:hAnsi="宋体" w:cs="宋体"/>
                <w:szCs w:val="21"/>
              </w:rPr>
              <w:t>3台</w:t>
            </w:r>
          </w:p>
        </w:tc>
        <w:tc>
          <w:tcPr>
            <w:tcW w:w="1445" w:type="pct"/>
            <w:noWrap/>
            <w:vAlign w:val="center"/>
          </w:tcPr>
          <w:p w14:paraId="27904951">
            <w:pPr>
              <w:jc w:val="center"/>
              <w:rPr>
                <w:rFonts w:ascii="宋体" w:hAnsi="宋体" w:cs="宋体"/>
                <w:szCs w:val="21"/>
              </w:rPr>
            </w:pPr>
            <w:r>
              <w:rPr>
                <w:rFonts w:hint="eastAsia" w:ascii="宋体" w:hAnsi="宋体" w:cs="宋体"/>
                <w:szCs w:val="21"/>
              </w:rPr>
              <w:t>泉州市无线电管理大楼</w:t>
            </w:r>
          </w:p>
        </w:tc>
      </w:tr>
      <w:tr w14:paraId="002000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423" w:type="pct"/>
            <w:noWrap/>
            <w:vAlign w:val="center"/>
          </w:tcPr>
          <w:p w14:paraId="4F8CE2EE">
            <w:pPr>
              <w:jc w:val="center"/>
              <w:rPr>
                <w:rFonts w:ascii="宋体" w:hAnsi="宋体" w:cs="宋体"/>
                <w:szCs w:val="21"/>
              </w:rPr>
            </w:pPr>
            <w:r>
              <w:rPr>
                <w:rFonts w:hint="eastAsia" w:ascii="宋体" w:hAnsi="宋体" w:cs="宋体"/>
                <w:szCs w:val="21"/>
              </w:rPr>
              <w:t>5</w:t>
            </w:r>
          </w:p>
        </w:tc>
        <w:tc>
          <w:tcPr>
            <w:tcW w:w="1686" w:type="pct"/>
            <w:noWrap/>
            <w:vAlign w:val="center"/>
          </w:tcPr>
          <w:p w14:paraId="0B858B7A">
            <w:pPr>
              <w:jc w:val="center"/>
              <w:rPr>
                <w:rFonts w:ascii="宋体" w:hAnsi="宋体" w:cs="宋体"/>
                <w:szCs w:val="21"/>
              </w:rPr>
            </w:pPr>
            <w:r>
              <w:rPr>
                <w:rFonts w:hint="eastAsia" w:ascii="宋体" w:hAnsi="宋体" w:cs="宋体"/>
                <w:szCs w:val="21"/>
              </w:rPr>
              <w:t>视频会议系统</w:t>
            </w:r>
          </w:p>
        </w:tc>
        <w:tc>
          <w:tcPr>
            <w:tcW w:w="928" w:type="pct"/>
            <w:noWrap/>
            <w:vAlign w:val="center"/>
          </w:tcPr>
          <w:p w14:paraId="27ADDEA0">
            <w:pPr>
              <w:jc w:val="center"/>
              <w:rPr>
                <w:rFonts w:ascii="宋体" w:hAnsi="宋体" w:cs="宋体"/>
                <w:szCs w:val="21"/>
              </w:rPr>
            </w:pPr>
            <w:r>
              <w:rPr>
                <w:rFonts w:hint="eastAsia" w:ascii="宋体" w:hAnsi="宋体" w:cs="宋体"/>
                <w:szCs w:val="21"/>
              </w:rPr>
              <w:t>Polycom</w:t>
            </w:r>
          </w:p>
        </w:tc>
        <w:tc>
          <w:tcPr>
            <w:tcW w:w="515" w:type="pct"/>
            <w:noWrap/>
            <w:vAlign w:val="center"/>
          </w:tcPr>
          <w:p w14:paraId="2FB93C27">
            <w:pPr>
              <w:jc w:val="center"/>
              <w:rPr>
                <w:rFonts w:ascii="宋体" w:hAnsi="宋体" w:cs="宋体"/>
                <w:szCs w:val="21"/>
              </w:rPr>
            </w:pPr>
            <w:r>
              <w:rPr>
                <w:rFonts w:hint="eastAsia" w:ascii="宋体" w:hAnsi="宋体" w:cs="宋体"/>
                <w:szCs w:val="21"/>
              </w:rPr>
              <w:t>2套</w:t>
            </w:r>
          </w:p>
        </w:tc>
        <w:tc>
          <w:tcPr>
            <w:tcW w:w="1445" w:type="pct"/>
            <w:noWrap/>
            <w:vAlign w:val="center"/>
          </w:tcPr>
          <w:p w14:paraId="1DD62DC9">
            <w:pPr>
              <w:jc w:val="center"/>
              <w:rPr>
                <w:rFonts w:ascii="宋体" w:hAnsi="宋体" w:cs="宋体"/>
                <w:szCs w:val="21"/>
              </w:rPr>
            </w:pPr>
            <w:r>
              <w:rPr>
                <w:rFonts w:hint="eastAsia" w:ascii="宋体" w:hAnsi="宋体" w:cs="宋体"/>
                <w:szCs w:val="21"/>
              </w:rPr>
              <w:t>泉州市无线电管理大楼</w:t>
            </w:r>
          </w:p>
        </w:tc>
      </w:tr>
    </w:tbl>
    <w:p w14:paraId="1EA80BDE">
      <w:pPr>
        <w:pStyle w:val="19"/>
        <w:spacing w:line="360" w:lineRule="auto"/>
        <w:outlineLvl w:val="3"/>
        <w:rPr>
          <w:rFonts w:cs="宋体"/>
          <w:sz w:val="32"/>
          <w:szCs w:val="32"/>
        </w:rPr>
      </w:pPr>
    </w:p>
    <w:sectPr>
      <w:headerReference r:id="rId3" w:type="default"/>
      <w:footerReference r:id="rId4" w:type="default"/>
      <w:pgSz w:w="11906" w:h="16838"/>
      <w:pgMar w:top="1134" w:right="1417" w:bottom="1134" w:left="14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monospac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BD08">
    <w:pPr>
      <w:pStyle w:val="1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14:paraId="563EFD39">
                <w:pPr>
                  <w:pStyle w:val="15"/>
                  <w:rPr>
                    <w:rFonts w:ascii="仿宋" w:hAnsi="仿宋" w:eastAsia="仿宋" w:cs="仿宋"/>
                  </w:rPr>
                </w:pPr>
                <w:r>
                  <w:rPr>
                    <w:rFonts w:ascii="仿宋" w:hAnsi="仿宋" w:eastAsia="仿宋" w:cs="仿宋"/>
                  </w:rPr>
                  <w:fldChar w:fldCharType="begin"/>
                </w:r>
                <w:r>
                  <w:rPr>
                    <w:rFonts w:ascii="仿宋" w:hAnsi="仿宋" w:eastAsia="仿宋" w:cs="仿宋"/>
                  </w:rPr>
                  <w:instrText xml:space="preserve"> PAGE  \* MERGEFORMAT </w:instrText>
                </w:r>
                <w:r>
                  <w:rPr>
                    <w:rFonts w:ascii="仿宋" w:hAnsi="仿宋" w:eastAsia="仿宋" w:cs="仿宋"/>
                  </w:rPr>
                  <w:fldChar w:fldCharType="separate"/>
                </w:r>
                <w:r>
                  <w:rPr>
                    <w:rFonts w:ascii="仿宋" w:hAnsi="仿宋" w:eastAsia="仿宋" w:cs="仿宋"/>
                  </w:rPr>
                  <w:t>2</w:t>
                </w:r>
                <w:r>
                  <w:rPr>
                    <w:rFonts w:ascii="仿宋" w:hAnsi="仿宋" w:eastAsia="仿宋" w:cs="仿宋"/>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EAF0C">
    <w:pPr>
      <w:pStyle w:val="16"/>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1"/>
  </w:compat>
  <w:docVars>
    <w:docVar w:name="commondata" w:val="eyJoZGlkIjoiYTY1ZDliMGFiZTMzMzMwZjNjZTJkOGJlOGUxZDViYzQifQ=="/>
  </w:docVars>
  <w:rsids>
    <w:rsidRoot w:val="6B073CB4"/>
    <w:rsid w:val="0000004D"/>
    <w:rsid w:val="00006759"/>
    <w:rsid w:val="000233E7"/>
    <w:rsid w:val="00030FE7"/>
    <w:rsid w:val="00035C1B"/>
    <w:rsid w:val="00070F7B"/>
    <w:rsid w:val="00092119"/>
    <w:rsid w:val="0009303B"/>
    <w:rsid w:val="00094A3D"/>
    <w:rsid w:val="00097E47"/>
    <w:rsid w:val="000D5243"/>
    <w:rsid w:val="000E5B01"/>
    <w:rsid w:val="000E77B0"/>
    <w:rsid w:val="00131CB9"/>
    <w:rsid w:val="00132E28"/>
    <w:rsid w:val="00142689"/>
    <w:rsid w:val="001458F2"/>
    <w:rsid w:val="00177966"/>
    <w:rsid w:val="001A2A0F"/>
    <w:rsid w:val="001A62B9"/>
    <w:rsid w:val="001A67A2"/>
    <w:rsid w:val="001B0292"/>
    <w:rsid w:val="001E391D"/>
    <w:rsid w:val="00226B7E"/>
    <w:rsid w:val="00230272"/>
    <w:rsid w:val="002422EC"/>
    <w:rsid w:val="002532C1"/>
    <w:rsid w:val="00280CE7"/>
    <w:rsid w:val="002C1148"/>
    <w:rsid w:val="002C1847"/>
    <w:rsid w:val="002C53E1"/>
    <w:rsid w:val="00302CC1"/>
    <w:rsid w:val="00323154"/>
    <w:rsid w:val="00353F24"/>
    <w:rsid w:val="00381293"/>
    <w:rsid w:val="003B2118"/>
    <w:rsid w:val="003B35D2"/>
    <w:rsid w:val="003C2028"/>
    <w:rsid w:val="003E62B0"/>
    <w:rsid w:val="004024E7"/>
    <w:rsid w:val="00426D89"/>
    <w:rsid w:val="004408AE"/>
    <w:rsid w:val="004572A7"/>
    <w:rsid w:val="0046411F"/>
    <w:rsid w:val="00487D1D"/>
    <w:rsid w:val="004B4FB9"/>
    <w:rsid w:val="004E6A08"/>
    <w:rsid w:val="00521444"/>
    <w:rsid w:val="00521FDD"/>
    <w:rsid w:val="005314BB"/>
    <w:rsid w:val="00557965"/>
    <w:rsid w:val="0056303F"/>
    <w:rsid w:val="0057377F"/>
    <w:rsid w:val="0058491C"/>
    <w:rsid w:val="005A4FEA"/>
    <w:rsid w:val="005D5ED0"/>
    <w:rsid w:val="006125AC"/>
    <w:rsid w:val="00631C22"/>
    <w:rsid w:val="00653D86"/>
    <w:rsid w:val="0066516F"/>
    <w:rsid w:val="00665373"/>
    <w:rsid w:val="00693482"/>
    <w:rsid w:val="0069620D"/>
    <w:rsid w:val="006C3727"/>
    <w:rsid w:val="006C40ED"/>
    <w:rsid w:val="006D4C49"/>
    <w:rsid w:val="0072487F"/>
    <w:rsid w:val="00733B60"/>
    <w:rsid w:val="007519EB"/>
    <w:rsid w:val="0077322C"/>
    <w:rsid w:val="0077687D"/>
    <w:rsid w:val="00785026"/>
    <w:rsid w:val="007854A0"/>
    <w:rsid w:val="007948A4"/>
    <w:rsid w:val="00797E57"/>
    <w:rsid w:val="007E07BB"/>
    <w:rsid w:val="007E1166"/>
    <w:rsid w:val="007E3562"/>
    <w:rsid w:val="007E4AA4"/>
    <w:rsid w:val="00850D80"/>
    <w:rsid w:val="00852487"/>
    <w:rsid w:val="008543FA"/>
    <w:rsid w:val="0086103F"/>
    <w:rsid w:val="0086232C"/>
    <w:rsid w:val="008A31B8"/>
    <w:rsid w:val="008A67B3"/>
    <w:rsid w:val="00903F00"/>
    <w:rsid w:val="00954DE9"/>
    <w:rsid w:val="00966117"/>
    <w:rsid w:val="0097164A"/>
    <w:rsid w:val="009770F8"/>
    <w:rsid w:val="009A767C"/>
    <w:rsid w:val="009C4E2F"/>
    <w:rsid w:val="009C5DC9"/>
    <w:rsid w:val="009D077A"/>
    <w:rsid w:val="009E08D2"/>
    <w:rsid w:val="009E50F3"/>
    <w:rsid w:val="00A075B2"/>
    <w:rsid w:val="00A26349"/>
    <w:rsid w:val="00A26A9E"/>
    <w:rsid w:val="00A61069"/>
    <w:rsid w:val="00AD4756"/>
    <w:rsid w:val="00B837A4"/>
    <w:rsid w:val="00BD4503"/>
    <w:rsid w:val="00BD5C02"/>
    <w:rsid w:val="00BE135E"/>
    <w:rsid w:val="00BE15D6"/>
    <w:rsid w:val="00BE2666"/>
    <w:rsid w:val="00C15848"/>
    <w:rsid w:val="00C76AE3"/>
    <w:rsid w:val="00C84D2A"/>
    <w:rsid w:val="00C87546"/>
    <w:rsid w:val="00C96681"/>
    <w:rsid w:val="00CB7A6D"/>
    <w:rsid w:val="00CB7AC4"/>
    <w:rsid w:val="00CC5C20"/>
    <w:rsid w:val="00CD34CB"/>
    <w:rsid w:val="00CE7327"/>
    <w:rsid w:val="00CF5425"/>
    <w:rsid w:val="00D00B97"/>
    <w:rsid w:val="00D05785"/>
    <w:rsid w:val="00D07165"/>
    <w:rsid w:val="00D178EA"/>
    <w:rsid w:val="00D50A86"/>
    <w:rsid w:val="00D6033B"/>
    <w:rsid w:val="00DB0816"/>
    <w:rsid w:val="00DC19D6"/>
    <w:rsid w:val="00DD245C"/>
    <w:rsid w:val="00DF0F20"/>
    <w:rsid w:val="00E20972"/>
    <w:rsid w:val="00E51C2C"/>
    <w:rsid w:val="00E550F9"/>
    <w:rsid w:val="00E67D21"/>
    <w:rsid w:val="00E83DD2"/>
    <w:rsid w:val="00ED1DCE"/>
    <w:rsid w:val="00ED5ECE"/>
    <w:rsid w:val="00EE395A"/>
    <w:rsid w:val="00EF7265"/>
    <w:rsid w:val="00F272F2"/>
    <w:rsid w:val="00F40485"/>
    <w:rsid w:val="00F50CA9"/>
    <w:rsid w:val="00F87A3E"/>
    <w:rsid w:val="00F946CF"/>
    <w:rsid w:val="00FD2D32"/>
    <w:rsid w:val="00FE3CAC"/>
    <w:rsid w:val="00FF1759"/>
    <w:rsid w:val="022D3F2D"/>
    <w:rsid w:val="02305E9A"/>
    <w:rsid w:val="0235429E"/>
    <w:rsid w:val="03DB1161"/>
    <w:rsid w:val="03DE12FB"/>
    <w:rsid w:val="04293EB0"/>
    <w:rsid w:val="04DC4795"/>
    <w:rsid w:val="050C3CE8"/>
    <w:rsid w:val="05526700"/>
    <w:rsid w:val="059616EF"/>
    <w:rsid w:val="05AB6EEF"/>
    <w:rsid w:val="05BE1FF5"/>
    <w:rsid w:val="05DD787B"/>
    <w:rsid w:val="0626296C"/>
    <w:rsid w:val="06AF3AB4"/>
    <w:rsid w:val="07E8071A"/>
    <w:rsid w:val="089E76D6"/>
    <w:rsid w:val="090C52F4"/>
    <w:rsid w:val="09A1618F"/>
    <w:rsid w:val="0A3A4D50"/>
    <w:rsid w:val="0A7B73B9"/>
    <w:rsid w:val="0B0E276F"/>
    <w:rsid w:val="0BC52BA5"/>
    <w:rsid w:val="0C5C3708"/>
    <w:rsid w:val="0CB55CCE"/>
    <w:rsid w:val="0CE45935"/>
    <w:rsid w:val="0D77783F"/>
    <w:rsid w:val="0DC21132"/>
    <w:rsid w:val="0DD10169"/>
    <w:rsid w:val="0ED768BD"/>
    <w:rsid w:val="0F42684C"/>
    <w:rsid w:val="0F5B7034"/>
    <w:rsid w:val="0F8B2F3A"/>
    <w:rsid w:val="0FB5463F"/>
    <w:rsid w:val="0FE97D98"/>
    <w:rsid w:val="10227538"/>
    <w:rsid w:val="10A30CE2"/>
    <w:rsid w:val="10CA34DF"/>
    <w:rsid w:val="10E548CC"/>
    <w:rsid w:val="1111675A"/>
    <w:rsid w:val="111F3F01"/>
    <w:rsid w:val="11274C1D"/>
    <w:rsid w:val="114538AD"/>
    <w:rsid w:val="117C739E"/>
    <w:rsid w:val="11964465"/>
    <w:rsid w:val="12192A7F"/>
    <w:rsid w:val="123B762F"/>
    <w:rsid w:val="126A0D6A"/>
    <w:rsid w:val="12AA6F64"/>
    <w:rsid w:val="13380755"/>
    <w:rsid w:val="13A3422D"/>
    <w:rsid w:val="13E370DF"/>
    <w:rsid w:val="146A53F7"/>
    <w:rsid w:val="146C6E30"/>
    <w:rsid w:val="156264EB"/>
    <w:rsid w:val="15A50568"/>
    <w:rsid w:val="15C654BC"/>
    <w:rsid w:val="161B7FFD"/>
    <w:rsid w:val="16A66F0E"/>
    <w:rsid w:val="16A9025F"/>
    <w:rsid w:val="16E6088A"/>
    <w:rsid w:val="16EE630D"/>
    <w:rsid w:val="171D5F4A"/>
    <w:rsid w:val="17BE6446"/>
    <w:rsid w:val="17E55DE2"/>
    <w:rsid w:val="18D26476"/>
    <w:rsid w:val="18D445B4"/>
    <w:rsid w:val="19A63A7C"/>
    <w:rsid w:val="19A77F68"/>
    <w:rsid w:val="19D324D0"/>
    <w:rsid w:val="1A0C37C1"/>
    <w:rsid w:val="1A4868C0"/>
    <w:rsid w:val="1AE21B97"/>
    <w:rsid w:val="1AF5395E"/>
    <w:rsid w:val="1B975F2B"/>
    <w:rsid w:val="1C051AC9"/>
    <w:rsid w:val="1CA25EA4"/>
    <w:rsid w:val="1E2F067F"/>
    <w:rsid w:val="1E7F56F7"/>
    <w:rsid w:val="1EEE7BDD"/>
    <w:rsid w:val="1F3D58D3"/>
    <w:rsid w:val="1FC6244F"/>
    <w:rsid w:val="206B04DE"/>
    <w:rsid w:val="20795EFF"/>
    <w:rsid w:val="21093412"/>
    <w:rsid w:val="2146425E"/>
    <w:rsid w:val="21F6159E"/>
    <w:rsid w:val="22D04EBF"/>
    <w:rsid w:val="22FD7692"/>
    <w:rsid w:val="23A32D2D"/>
    <w:rsid w:val="23D15A70"/>
    <w:rsid w:val="24376D95"/>
    <w:rsid w:val="24701818"/>
    <w:rsid w:val="247640F5"/>
    <w:rsid w:val="249E4BEC"/>
    <w:rsid w:val="256838D4"/>
    <w:rsid w:val="25963363"/>
    <w:rsid w:val="25A04B22"/>
    <w:rsid w:val="263A1483"/>
    <w:rsid w:val="266B64C1"/>
    <w:rsid w:val="267E2D39"/>
    <w:rsid w:val="26C12877"/>
    <w:rsid w:val="27103887"/>
    <w:rsid w:val="2724775B"/>
    <w:rsid w:val="27273EC1"/>
    <w:rsid w:val="27CE057A"/>
    <w:rsid w:val="27E62FAC"/>
    <w:rsid w:val="27EC7E96"/>
    <w:rsid w:val="281C24D5"/>
    <w:rsid w:val="287458EF"/>
    <w:rsid w:val="28774AAF"/>
    <w:rsid w:val="2891367D"/>
    <w:rsid w:val="29584E9F"/>
    <w:rsid w:val="29AD22D5"/>
    <w:rsid w:val="29DF131C"/>
    <w:rsid w:val="29F61EE1"/>
    <w:rsid w:val="2A293060"/>
    <w:rsid w:val="2A2B7B2F"/>
    <w:rsid w:val="2A5706FE"/>
    <w:rsid w:val="2A615F31"/>
    <w:rsid w:val="2BE53ABD"/>
    <w:rsid w:val="2C0B654D"/>
    <w:rsid w:val="2C464019"/>
    <w:rsid w:val="2C8C5C50"/>
    <w:rsid w:val="2D8B354E"/>
    <w:rsid w:val="2D9A1D35"/>
    <w:rsid w:val="2E0B5DA9"/>
    <w:rsid w:val="2E1F2098"/>
    <w:rsid w:val="2E493780"/>
    <w:rsid w:val="2E935381"/>
    <w:rsid w:val="2EB740B9"/>
    <w:rsid w:val="2EB952A5"/>
    <w:rsid w:val="2F6F7D2B"/>
    <w:rsid w:val="2FAD2601"/>
    <w:rsid w:val="2FAD659D"/>
    <w:rsid w:val="2FD80B0F"/>
    <w:rsid w:val="30B023A9"/>
    <w:rsid w:val="31C75B06"/>
    <w:rsid w:val="31E70FFE"/>
    <w:rsid w:val="329A41FC"/>
    <w:rsid w:val="32A740D0"/>
    <w:rsid w:val="33551333"/>
    <w:rsid w:val="33896A37"/>
    <w:rsid w:val="33E32A95"/>
    <w:rsid w:val="34400777"/>
    <w:rsid w:val="34BE71FF"/>
    <w:rsid w:val="34ED1584"/>
    <w:rsid w:val="3547192A"/>
    <w:rsid w:val="35637D9A"/>
    <w:rsid w:val="35954D27"/>
    <w:rsid w:val="35E153EC"/>
    <w:rsid w:val="361E7731"/>
    <w:rsid w:val="365D0EFF"/>
    <w:rsid w:val="3664587A"/>
    <w:rsid w:val="36854582"/>
    <w:rsid w:val="36A1090F"/>
    <w:rsid w:val="3752772E"/>
    <w:rsid w:val="37550831"/>
    <w:rsid w:val="37951885"/>
    <w:rsid w:val="37B66280"/>
    <w:rsid w:val="395D7CB2"/>
    <w:rsid w:val="39C15830"/>
    <w:rsid w:val="3A015CF4"/>
    <w:rsid w:val="3A502000"/>
    <w:rsid w:val="3A51099E"/>
    <w:rsid w:val="3A7C46E0"/>
    <w:rsid w:val="3AB777E8"/>
    <w:rsid w:val="3B3E371A"/>
    <w:rsid w:val="3B462338"/>
    <w:rsid w:val="3B4E4C98"/>
    <w:rsid w:val="3C633184"/>
    <w:rsid w:val="3CD76546"/>
    <w:rsid w:val="3D04603B"/>
    <w:rsid w:val="3D9505FF"/>
    <w:rsid w:val="3DAA16C5"/>
    <w:rsid w:val="3DBE7FCF"/>
    <w:rsid w:val="3DD441F1"/>
    <w:rsid w:val="3DDA259F"/>
    <w:rsid w:val="3E54765B"/>
    <w:rsid w:val="3E6D5025"/>
    <w:rsid w:val="3ED209BB"/>
    <w:rsid w:val="3F3B19D7"/>
    <w:rsid w:val="3F8D5DD5"/>
    <w:rsid w:val="401810B1"/>
    <w:rsid w:val="40707251"/>
    <w:rsid w:val="40A908A1"/>
    <w:rsid w:val="40BA4B7E"/>
    <w:rsid w:val="40BF1B1A"/>
    <w:rsid w:val="40FF4CBD"/>
    <w:rsid w:val="412D7A05"/>
    <w:rsid w:val="4189143C"/>
    <w:rsid w:val="41D0593B"/>
    <w:rsid w:val="41E974C9"/>
    <w:rsid w:val="41F06AA9"/>
    <w:rsid w:val="42741565"/>
    <w:rsid w:val="43042763"/>
    <w:rsid w:val="43612DCF"/>
    <w:rsid w:val="439106AB"/>
    <w:rsid w:val="46B043C7"/>
    <w:rsid w:val="47216726"/>
    <w:rsid w:val="484336AB"/>
    <w:rsid w:val="484D2113"/>
    <w:rsid w:val="486A50DB"/>
    <w:rsid w:val="493262FF"/>
    <w:rsid w:val="496353E4"/>
    <w:rsid w:val="49876C19"/>
    <w:rsid w:val="49C03119"/>
    <w:rsid w:val="49C75448"/>
    <w:rsid w:val="4A315EB1"/>
    <w:rsid w:val="4A376BC4"/>
    <w:rsid w:val="4A4D230F"/>
    <w:rsid w:val="4A652342"/>
    <w:rsid w:val="4AAB0BF3"/>
    <w:rsid w:val="4AD65965"/>
    <w:rsid w:val="4AFE391B"/>
    <w:rsid w:val="4B882DF0"/>
    <w:rsid w:val="4B9B62F7"/>
    <w:rsid w:val="4BE36B66"/>
    <w:rsid w:val="4BE63637"/>
    <w:rsid w:val="4C276923"/>
    <w:rsid w:val="4C303F46"/>
    <w:rsid w:val="4C731F77"/>
    <w:rsid w:val="4C8323CD"/>
    <w:rsid w:val="4D540D67"/>
    <w:rsid w:val="4D750AE7"/>
    <w:rsid w:val="4DD37BD3"/>
    <w:rsid w:val="4E311EC0"/>
    <w:rsid w:val="4E3E157E"/>
    <w:rsid w:val="4E405C18"/>
    <w:rsid w:val="4E8547F9"/>
    <w:rsid w:val="4EE41C2E"/>
    <w:rsid w:val="4F186CF5"/>
    <w:rsid w:val="4FA912F8"/>
    <w:rsid w:val="4FCE2525"/>
    <w:rsid w:val="508558E9"/>
    <w:rsid w:val="50D574F4"/>
    <w:rsid w:val="50D67BFC"/>
    <w:rsid w:val="50E81293"/>
    <w:rsid w:val="51AB2F21"/>
    <w:rsid w:val="52084D45"/>
    <w:rsid w:val="520B348B"/>
    <w:rsid w:val="52BC5100"/>
    <w:rsid w:val="53686554"/>
    <w:rsid w:val="53F4710C"/>
    <w:rsid w:val="54D9161F"/>
    <w:rsid w:val="54D933CD"/>
    <w:rsid w:val="55190840"/>
    <w:rsid w:val="55202DAA"/>
    <w:rsid w:val="55804F34"/>
    <w:rsid w:val="56A619D5"/>
    <w:rsid w:val="57460AC2"/>
    <w:rsid w:val="577E025B"/>
    <w:rsid w:val="57C06AD1"/>
    <w:rsid w:val="57DB7E78"/>
    <w:rsid w:val="58041AC6"/>
    <w:rsid w:val="581B5AAA"/>
    <w:rsid w:val="58624FA0"/>
    <w:rsid w:val="58C62BB7"/>
    <w:rsid w:val="58D345D7"/>
    <w:rsid w:val="59B71242"/>
    <w:rsid w:val="59CD2DFA"/>
    <w:rsid w:val="59D95CAB"/>
    <w:rsid w:val="5BD16FB0"/>
    <w:rsid w:val="5C443F3E"/>
    <w:rsid w:val="5C981DBF"/>
    <w:rsid w:val="5D075420"/>
    <w:rsid w:val="5D4817C0"/>
    <w:rsid w:val="5D742511"/>
    <w:rsid w:val="5DB02887"/>
    <w:rsid w:val="5DBC4CAC"/>
    <w:rsid w:val="5DD40427"/>
    <w:rsid w:val="5E670946"/>
    <w:rsid w:val="5E69756F"/>
    <w:rsid w:val="5F255FB7"/>
    <w:rsid w:val="5F430DEB"/>
    <w:rsid w:val="5F4A52C8"/>
    <w:rsid w:val="5FC508E0"/>
    <w:rsid w:val="5FF93B45"/>
    <w:rsid w:val="604C52AB"/>
    <w:rsid w:val="60564992"/>
    <w:rsid w:val="61093518"/>
    <w:rsid w:val="611D6A1E"/>
    <w:rsid w:val="637D1F42"/>
    <w:rsid w:val="63D7778E"/>
    <w:rsid w:val="63F425F9"/>
    <w:rsid w:val="65F469F7"/>
    <w:rsid w:val="6615622F"/>
    <w:rsid w:val="6668300C"/>
    <w:rsid w:val="66B133E1"/>
    <w:rsid w:val="67B6759E"/>
    <w:rsid w:val="67F867D3"/>
    <w:rsid w:val="686B6C82"/>
    <w:rsid w:val="68FB0042"/>
    <w:rsid w:val="69490104"/>
    <w:rsid w:val="6975031A"/>
    <w:rsid w:val="69CC12FA"/>
    <w:rsid w:val="69ED5DC8"/>
    <w:rsid w:val="6A10687B"/>
    <w:rsid w:val="6B073CB4"/>
    <w:rsid w:val="6B5852CF"/>
    <w:rsid w:val="6B702535"/>
    <w:rsid w:val="6BA5680F"/>
    <w:rsid w:val="6BB16FE7"/>
    <w:rsid w:val="6C641C76"/>
    <w:rsid w:val="6C853065"/>
    <w:rsid w:val="6C9500C9"/>
    <w:rsid w:val="6CF265C4"/>
    <w:rsid w:val="6D476F83"/>
    <w:rsid w:val="6D4C3EB1"/>
    <w:rsid w:val="6E3632CA"/>
    <w:rsid w:val="6E7D3502"/>
    <w:rsid w:val="6EC02A1A"/>
    <w:rsid w:val="6EC20DF8"/>
    <w:rsid w:val="6F1B7AEC"/>
    <w:rsid w:val="6F4B104F"/>
    <w:rsid w:val="6F5E4D60"/>
    <w:rsid w:val="6F6456EB"/>
    <w:rsid w:val="6F80296B"/>
    <w:rsid w:val="6F8B4FCD"/>
    <w:rsid w:val="6FA10B33"/>
    <w:rsid w:val="6FCD55D5"/>
    <w:rsid w:val="6FD5197B"/>
    <w:rsid w:val="70242B8D"/>
    <w:rsid w:val="7087759E"/>
    <w:rsid w:val="70B34FC2"/>
    <w:rsid w:val="7164272D"/>
    <w:rsid w:val="71805FD4"/>
    <w:rsid w:val="73341AFE"/>
    <w:rsid w:val="73AD3F4B"/>
    <w:rsid w:val="73B63344"/>
    <w:rsid w:val="73D33BD4"/>
    <w:rsid w:val="744833C8"/>
    <w:rsid w:val="7466723B"/>
    <w:rsid w:val="74CB5BC5"/>
    <w:rsid w:val="7514046A"/>
    <w:rsid w:val="756029A0"/>
    <w:rsid w:val="75AA40C5"/>
    <w:rsid w:val="76004806"/>
    <w:rsid w:val="766A6123"/>
    <w:rsid w:val="76E050A9"/>
    <w:rsid w:val="77702943"/>
    <w:rsid w:val="779816B8"/>
    <w:rsid w:val="779D46FC"/>
    <w:rsid w:val="788F74C0"/>
    <w:rsid w:val="789650E9"/>
    <w:rsid w:val="78A31A57"/>
    <w:rsid w:val="791D3AD0"/>
    <w:rsid w:val="79394A85"/>
    <w:rsid w:val="795F1D72"/>
    <w:rsid w:val="797E0A78"/>
    <w:rsid w:val="798A18C8"/>
    <w:rsid w:val="79A85778"/>
    <w:rsid w:val="79E73720"/>
    <w:rsid w:val="7A2160F8"/>
    <w:rsid w:val="7A2A5FA4"/>
    <w:rsid w:val="7A383BCB"/>
    <w:rsid w:val="7A434224"/>
    <w:rsid w:val="7A5A025C"/>
    <w:rsid w:val="7A897695"/>
    <w:rsid w:val="7A8F27C3"/>
    <w:rsid w:val="7ADD3AA5"/>
    <w:rsid w:val="7B9D1AB6"/>
    <w:rsid w:val="7BC40083"/>
    <w:rsid w:val="7C003AD6"/>
    <w:rsid w:val="7D1019AB"/>
    <w:rsid w:val="7D2E7D17"/>
    <w:rsid w:val="7D436839"/>
    <w:rsid w:val="7D466533"/>
    <w:rsid w:val="7D7E7DE0"/>
    <w:rsid w:val="7E004AED"/>
    <w:rsid w:val="7E1F5A45"/>
    <w:rsid w:val="7F2F20E8"/>
    <w:rsid w:val="7FED49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99"/>
    <w:pPr>
      <w:spacing w:beforeAutospacing="1" w:afterAutospacing="1"/>
      <w:jc w:val="left"/>
      <w:outlineLvl w:val="0"/>
    </w:pPr>
    <w:rPr>
      <w:rFonts w:ascii="宋体" w:hAnsi="宋体"/>
      <w:b/>
      <w:kern w:val="44"/>
      <w:sz w:val="48"/>
      <w:szCs w:val="48"/>
    </w:rPr>
  </w:style>
  <w:style w:type="paragraph" w:styleId="4">
    <w:name w:val="heading 2"/>
    <w:basedOn w:val="1"/>
    <w:next w:val="1"/>
    <w:link w:val="37"/>
    <w:qFormat/>
    <w:uiPriority w:val="99"/>
    <w:pPr>
      <w:keepNext/>
      <w:keepLines/>
      <w:spacing w:line="413" w:lineRule="auto"/>
      <w:outlineLvl w:val="1"/>
    </w:pPr>
    <w:rPr>
      <w:rFonts w:ascii="Arial" w:hAnsi="Arial" w:eastAsia="黑体"/>
      <w:b/>
      <w:sz w:val="32"/>
    </w:rPr>
  </w:style>
  <w:style w:type="paragraph" w:styleId="5">
    <w:name w:val="heading 3"/>
    <w:basedOn w:val="1"/>
    <w:next w:val="1"/>
    <w:link w:val="38"/>
    <w:qFormat/>
    <w:uiPriority w:val="99"/>
    <w:pPr>
      <w:keepNext/>
      <w:keepLines/>
      <w:spacing w:line="413" w:lineRule="auto"/>
      <w:outlineLvl w:val="2"/>
    </w:pPr>
    <w:rPr>
      <w:b/>
      <w:sz w:val="32"/>
    </w:rPr>
  </w:style>
  <w:style w:type="paragraph" w:styleId="6">
    <w:name w:val="heading 4"/>
    <w:basedOn w:val="1"/>
    <w:next w:val="1"/>
    <w:link w:val="39"/>
    <w:qFormat/>
    <w:uiPriority w:val="99"/>
    <w:pPr>
      <w:keepNext/>
      <w:keepLines/>
      <w:spacing w:line="372" w:lineRule="auto"/>
      <w:outlineLvl w:val="3"/>
    </w:pPr>
    <w:rPr>
      <w:rFonts w:ascii="Arial" w:hAnsi="Arial" w:eastAsia="黑体"/>
      <w:b/>
      <w:sz w:val="28"/>
    </w:rPr>
  </w:style>
  <w:style w:type="paragraph" w:styleId="7">
    <w:name w:val="heading 5"/>
    <w:basedOn w:val="1"/>
    <w:next w:val="1"/>
    <w:link w:val="40"/>
    <w:qFormat/>
    <w:uiPriority w:val="99"/>
    <w:pPr>
      <w:keepNext/>
      <w:keepLines/>
      <w:spacing w:before="280" w:after="290" w:line="376" w:lineRule="auto"/>
      <w:outlineLvl w:val="4"/>
    </w:pPr>
    <w:rPr>
      <w:b/>
      <w:bCs/>
      <w:sz w:val="28"/>
      <w:szCs w:val="28"/>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link w:val="34"/>
    <w:qFormat/>
    <w:uiPriority w:val="99"/>
    <w:pPr>
      <w:ind w:firstLine="420" w:firstLineChars="200"/>
    </w:pPr>
  </w:style>
  <w:style w:type="paragraph" w:styleId="8">
    <w:name w:val="annotation text"/>
    <w:basedOn w:val="1"/>
    <w:link w:val="41"/>
    <w:qFormat/>
    <w:uiPriority w:val="99"/>
    <w:pPr>
      <w:jc w:val="left"/>
    </w:pPr>
  </w:style>
  <w:style w:type="paragraph" w:styleId="9">
    <w:name w:val="Salutation"/>
    <w:basedOn w:val="1"/>
    <w:next w:val="1"/>
    <w:link w:val="42"/>
    <w:qFormat/>
    <w:uiPriority w:val="99"/>
    <w:rPr>
      <w:rFonts w:eastAsia="仿宋_GB2312"/>
      <w:sz w:val="32"/>
      <w:szCs w:val="32"/>
    </w:rPr>
  </w:style>
  <w:style w:type="paragraph" w:styleId="10">
    <w:name w:val="Body Text"/>
    <w:basedOn w:val="1"/>
    <w:next w:val="1"/>
    <w:link w:val="43"/>
    <w:qFormat/>
    <w:uiPriority w:val="99"/>
    <w:pPr>
      <w:autoSpaceDE w:val="0"/>
      <w:autoSpaceDN w:val="0"/>
      <w:adjustRightInd w:val="0"/>
      <w:jc w:val="center"/>
      <w:textAlignment w:val="baseline"/>
    </w:pPr>
    <w:rPr>
      <w:rFonts w:ascii="宋体"/>
      <w:kern w:val="0"/>
      <w:sz w:val="32"/>
    </w:rPr>
  </w:style>
  <w:style w:type="paragraph" w:styleId="11">
    <w:name w:val="Body Text Indent"/>
    <w:basedOn w:val="1"/>
    <w:link w:val="35"/>
    <w:qFormat/>
    <w:uiPriority w:val="99"/>
    <w:pPr>
      <w:widowControl/>
      <w:spacing w:after="120"/>
      <w:ind w:left="420" w:leftChars="200"/>
      <w:jc w:val="left"/>
    </w:pPr>
    <w:rPr>
      <w:kern w:val="0"/>
      <w:sz w:val="20"/>
    </w:rPr>
  </w:style>
  <w:style w:type="paragraph" w:styleId="12">
    <w:name w:val="toc 3"/>
    <w:basedOn w:val="1"/>
    <w:next w:val="1"/>
    <w:qFormat/>
    <w:uiPriority w:val="99"/>
    <w:pPr>
      <w:ind w:left="840" w:leftChars="400"/>
    </w:pPr>
  </w:style>
  <w:style w:type="paragraph" w:styleId="13">
    <w:name w:val="Plain Text"/>
    <w:basedOn w:val="1"/>
    <w:link w:val="44"/>
    <w:qFormat/>
    <w:uiPriority w:val="99"/>
    <w:rPr>
      <w:rFonts w:ascii="宋体" w:hAnsi="Courier New"/>
    </w:rPr>
  </w:style>
  <w:style w:type="paragraph" w:styleId="14">
    <w:name w:val="Balloon Text"/>
    <w:basedOn w:val="1"/>
    <w:link w:val="45"/>
    <w:qFormat/>
    <w:uiPriority w:val="99"/>
    <w:rPr>
      <w:sz w:val="18"/>
      <w:szCs w:val="18"/>
    </w:rPr>
  </w:style>
  <w:style w:type="paragraph" w:styleId="15">
    <w:name w:val="footer"/>
    <w:basedOn w:val="1"/>
    <w:link w:val="46"/>
    <w:qFormat/>
    <w:uiPriority w:val="0"/>
    <w:pPr>
      <w:tabs>
        <w:tab w:val="center" w:pos="4153"/>
        <w:tab w:val="right" w:pos="8306"/>
      </w:tabs>
      <w:snapToGrid w:val="0"/>
      <w:jc w:val="left"/>
    </w:pPr>
    <w:rPr>
      <w:sz w:val="18"/>
    </w:rPr>
  </w:style>
  <w:style w:type="paragraph" w:styleId="16">
    <w:name w:val="header"/>
    <w:basedOn w:val="1"/>
    <w:link w:val="4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99"/>
  </w:style>
  <w:style w:type="paragraph" w:styleId="18">
    <w:name w:val="toc 2"/>
    <w:basedOn w:val="1"/>
    <w:next w:val="1"/>
    <w:qFormat/>
    <w:uiPriority w:val="99"/>
    <w:pPr>
      <w:ind w:left="420" w:leftChars="200"/>
    </w:pPr>
  </w:style>
  <w:style w:type="paragraph" w:styleId="19">
    <w:name w:val="Normal (Web)"/>
    <w:basedOn w:val="1"/>
    <w:qFormat/>
    <w:uiPriority w:val="99"/>
    <w:pPr>
      <w:jc w:val="left"/>
    </w:pPr>
    <w:rPr>
      <w:kern w:val="0"/>
      <w:sz w:val="24"/>
    </w:rPr>
  </w:style>
  <w:style w:type="paragraph" w:styleId="20">
    <w:name w:val="annotation subject"/>
    <w:basedOn w:val="8"/>
    <w:next w:val="8"/>
    <w:link w:val="48"/>
    <w:qFormat/>
    <w:uiPriority w:val="99"/>
    <w:rPr>
      <w:b/>
      <w:bCs/>
    </w:r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99"/>
    <w:rPr>
      <w:rFonts w:cs="Times New Roman"/>
      <w:b/>
      <w:sz w:val="24"/>
      <w:szCs w:val="24"/>
    </w:rPr>
  </w:style>
  <w:style w:type="character" w:styleId="25">
    <w:name w:val="FollowedHyperlink"/>
    <w:basedOn w:val="23"/>
    <w:qFormat/>
    <w:uiPriority w:val="99"/>
    <w:rPr>
      <w:rFonts w:cs="Times New Roman"/>
      <w:color w:val="551A8B"/>
      <w:u w:val="none"/>
    </w:rPr>
  </w:style>
  <w:style w:type="character" w:styleId="26">
    <w:name w:val="Emphasis"/>
    <w:basedOn w:val="23"/>
    <w:qFormat/>
    <w:uiPriority w:val="99"/>
    <w:rPr>
      <w:rFonts w:cs="Times New Roman"/>
      <w:color w:val="CC0000"/>
      <w:sz w:val="24"/>
      <w:szCs w:val="24"/>
    </w:rPr>
  </w:style>
  <w:style w:type="character" w:styleId="27">
    <w:name w:val="HTML Definition"/>
    <w:basedOn w:val="23"/>
    <w:qFormat/>
    <w:uiPriority w:val="99"/>
    <w:rPr>
      <w:rFonts w:cs="Times New Roman"/>
      <w:i/>
    </w:rPr>
  </w:style>
  <w:style w:type="character" w:styleId="28">
    <w:name w:val="Hyperlink"/>
    <w:basedOn w:val="23"/>
    <w:qFormat/>
    <w:uiPriority w:val="99"/>
    <w:rPr>
      <w:rFonts w:cs="Times New Roman"/>
      <w:color w:val="0000EE"/>
      <w:u w:val="none"/>
    </w:rPr>
  </w:style>
  <w:style w:type="character" w:styleId="29">
    <w:name w:val="HTML Code"/>
    <w:basedOn w:val="23"/>
    <w:qFormat/>
    <w:uiPriority w:val="99"/>
    <w:rPr>
      <w:rFonts w:ascii="monospace" w:hAnsi="monospace" w:eastAsia="Times New Roman" w:cs="monospace"/>
      <w:sz w:val="21"/>
      <w:szCs w:val="21"/>
    </w:rPr>
  </w:style>
  <w:style w:type="character" w:styleId="30">
    <w:name w:val="annotation reference"/>
    <w:basedOn w:val="23"/>
    <w:qFormat/>
    <w:uiPriority w:val="99"/>
    <w:rPr>
      <w:rFonts w:cs="Times New Roman"/>
      <w:sz w:val="21"/>
      <w:szCs w:val="21"/>
    </w:rPr>
  </w:style>
  <w:style w:type="character" w:styleId="31">
    <w:name w:val="HTML Cite"/>
    <w:basedOn w:val="23"/>
    <w:qFormat/>
    <w:uiPriority w:val="99"/>
    <w:rPr>
      <w:rFonts w:cs="Times New Roman"/>
      <w:sz w:val="24"/>
      <w:szCs w:val="24"/>
    </w:rPr>
  </w:style>
  <w:style w:type="character" w:styleId="32">
    <w:name w:val="HTML Keyboard"/>
    <w:basedOn w:val="23"/>
    <w:qFormat/>
    <w:uiPriority w:val="99"/>
    <w:rPr>
      <w:rFonts w:ascii="monospace" w:hAnsi="monospace" w:eastAsia="Times New Roman" w:cs="monospace"/>
      <w:sz w:val="21"/>
      <w:szCs w:val="21"/>
    </w:rPr>
  </w:style>
  <w:style w:type="character" w:styleId="33">
    <w:name w:val="HTML Sample"/>
    <w:basedOn w:val="23"/>
    <w:qFormat/>
    <w:uiPriority w:val="99"/>
    <w:rPr>
      <w:rFonts w:ascii="monospace" w:hAnsi="monospace" w:eastAsia="Times New Roman" w:cs="monospace"/>
      <w:sz w:val="21"/>
      <w:szCs w:val="21"/>
    </w:rPr>
  </w:style>
  <w:style w:type="character" w:customStyle="1" w:styleId="34">
    <w:name w:val="正文首行缩进 2 Char"/>
    <w:basedOn w:val="35"/>
    <w:link w:val="2"/>
    <w:semiHidden/>
    <w:qFormat/>
    <w:uiPriority w:val="99"/>
  </w:style>
  <w:style w:type="character" w:customStyle="1" w:styleId="35">
    <w:name w:val="正文文本缩进 Char"/>
    <w:basedOn w:val="23"/>
    <w:link w:val="11"/>
    <w:semiHidden/>
    <w:qFormat/>
    <w:uiPriority w:val="99"/>
    <w:rPr>
      <w:szCs w:val="20"/>
    </w:rPr>
  </w:style>
  <w:style w:type="character" w:customStyle="1" w:styleId="36">
    <w:name w:val="标题 1 Char"/>
    <w:basedOn w:val="23"/>
    <w:link w:val="3"/>
    <w:qFormat/>
    <w:uiPriority w:val="9"/>
    <w:rPr>
      <w:b/>
      <w:bCs/>
      <w:kern w:val="44"/>
      <w:sz w:val="44"/>
      <w:szCs w:val="44"/>
    </w:rPr>
  </w:style>
  <w:style w:type="character" w:customStyle="1" w:styleId="37">
    <w:name w:val="标题 2 Char"/>
    <w:basedOn w:val="23"/>
    <w:link w:val="4"/>
    <w:semiHidden/>
    <w:qFormat/>
    <w:uiPriority w:val="9"/>
    <w:rPr>
      <w:rFonts w:ascii="Cambria" w:hAnsi="Cambria" w:eastAsia="宋体" w:cs="Times New Roman"/>
      <w:b/>
      <w:bCs/>
      <w:sz w:val="32"/>
      <w:szCs w:val="32"/>
    </w:rPr>
  </w:style>
  <w:style w:type="character" w:customStyle="1" w:styleId="38">
    <w:name w:val="标题 3 Char"/>
    <w:basedOn w:val="23"/>
    <w:link w:val="5"/>
    <w:semiHidden/>
    <w:qFormat/>
    <w:uiPriority w:val="9"/>
    <w:rPr>
      <w:b/>
      <w:bCs/>
      <w:sz w:val="32"/>
      <w:szCs w:val="32"/>
    </w:rPr>
  </w:style>
  <w:style w:type="character" w:customStyle="1" w:styleId="39">
    <w:name w:val="标题 4 Char"/>
    <w:basedOn w:val="23"/>
    <w:link w:val="6"/>
    <w:semiHidden/>
    <w:qFormat/>
    <w:uiPriority w:val="9"/>
    <w:rPr>
      <w:rFonts w:ascii="Cambria" w:hAnsi="Cambria" w:eastAsia="宋体" w:cs="Times New Roman"/>
      <w:b/>
      <w:bCs/>
      <w:sz w:val="28"/>
      <w:szCs w:val="28"/>
    </w:rPr>
  </w:style>
  <w:style w:type="character" w:customStyle="1" w:styleId="40">
    <w:name w:val="标题 5 Char"/>
    <w:basedOn w:val="23"/>
    <w:link w:val="7"/>
    <w:semiHidden/>
    <w:qFormat/>
    <w:uiPriority w:val="9"/>
    <w:rPr>
      <w:b/>
      <w:bCs/>
      <w:sz w:val="28"/>
      <w:szCs w:val="28"/>
    </w:rPr>
  </w:style>
  <w:style w:type="character" w:customStyle="1" w:styleId="41">
    <w:name w:val="批注文字 Char"/>
    <w:basedOn w:val="23"/>
    <w:link w:val="8"/>
    <w:qFormat/>
    <w:locked/>
    <w:uiPriority w:val="99"/>
    <w:rPr>
      <w:rFonts w:cs="Times New Roman"/>
      <w:kern w:val="2"/>
      <w:sz w:val="21"/>
    </w:rPr>
  </w:style>
  <w:style w:type="character" w:customStyle="1" w:styleId="42">
    <w:name w:val="称呼 Char"/>
    <w:basedOn w:val="23"/>
    <w:link w:val="9"/>
    <w:semiHidden/>
    <w:qFormat/>
    <w:uiPriority w:val="99"/>
    <w:rPr>
      <w:szCs w:val="20"/>
    </w:rPr>
  </w:style>
  <w:style w:type="character" w:customStyle="1" w:styleId="43">
    <w:name w:val="正文文本 Char"/>
    <w:basedOn w:val="23"/>
    <w:link w:val="10"/>
    <w:semiHidden/>
    <w:qFormat/>
    <w:uiPriority w:val="99"/>
    <w:rPr>
      <w:szCs w:val="20"/>
    </w:rPr>
  </w:style>
  <w:style w:type="character" w:customStyle="1" w:styleId="44">
    <w:name w:val="纯文本 Char"/>
    <w:basedOn w:val="23"/>
    <w:link w:val="13"/>
    <w:semiHidden/>
    <w:qFormat/>
    <w:uiPriority w:val="99"/>
    <w:rPr>
      <w:rFonts w:ascii="宋体" w:hAnsi="Courier New" w:cs="Courier New"/>
      <w:szCs w:val="21"/>
    </w:rPr>
  </w:style>
  <w:style w:type="character" w:customStyle="1" w:styleId="45">
    <w:name w:val="批注框文本 Char"/>
    <w:basedOn w:val="23"/>
    <w:link w:val="14"/>
    <w:qFormat/>
    <w:locked/>
    <w:uiPriority w:val="99"/>
    <w:rPr>
      <w:rFonts w:cs="Times New Roman"/>
      <w:kern w:val="2"/>
      <w:sz w:val="18"/>
      <w:szCs w:val="18"/>
    </w:rPr>
  </w:style>
  <w:style w:type="character" w:customStyle="1" w:styleId="46">
    <w:name w:val="页脚 Char"/>
    <w:basedOn w:val="23"/>
    <w:link w:val="15"/>
    <w:semiHidden/>
    <w:qFormat/>
    <w:uiPriority w:val="99"/>
    <w:rPr>
      <w:sz w:val="18"/>
      <w:szCs w:val="18"/>
    </w:rPr>
  </w:style>
  <w:style w:type="character" w:customStyle="1" w:styleId="47">
    <w:name w:val="页眉 Char"/>
    <w:basedOn w:val="23"/>
    <w:link w:val="16"/>
    <w:semiHidden/>
    <w:qFormat/>
    <w:uiPriority w:val="99"/>
    <w:rPr>
      <w:sz w:val="18"/>
      <w:szCs w:val="18"/>
    </w:rPr>
  </w:style>
  <w:style w:type="character" w:customStyle="1" w:styleId="48">
    <w:name w:val="批注主题 Char"/>
    <w:basedOn w:val="41"/>
    <w:link w:val="20"/>
    <w:qFormat/>
    <w:locked/>
    <w:uiPriority w:val="99"/>
    <w:rPr>
      <w:b/>
      <w:bCs/>
    </w:rPr>
  </w:style>
  <w:style w:type="paragraph" w:customStyle="1" w:styleId="49">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0">
    <w:name w:val="pag_text1"/>
    <w:basedOn w:val="1"/>
    <w:qFormat/>
    <w:uiPriority w:val="99"/>
    <w:pPr>
      <w:spacing w:line="570" w:lineRule="atLeast"/>
      <w:ind w:left="150"/>
      <w:jc w:val="left"/>
    </w:pPr>
    <w:rPr>
      <w:color w:val="444444"/>
      <w:kern w:val="0"/>
      <w:sz w:val="22"/>
      <w:szCs w:val="22"/>
    </w:rPr>
  </w:style>
  <w:style w:type="paragraph" w:customStyle="1" w:styleId="51">
    <w:name w:val="inx_text24"/>
    <w:basedOn w:val="1"/>
    <w:qFormat/>
    <w:uiPriority w:val="99"/>
    <w:pPr>
      <w:spacing w:line="300" w:lineRule="atLeast"/>
      <w:jc w:val="center"/>
    </w:pPr>
    <w:rPr>
      <w:color w:val="444444"/>
      <w:kern w:val="0"/>
      <w:sz w:val="19"/>
      <w:szCs w:val="19"/>
    </w:rPr>
  </w:style>
  <w:style w:type="paragraph" w:customStyle="1" w:styleId="52">
    <w:name w:val="inx_text1"/>
    <w:basedOn w:val="1"/>
    <w:qFormat/>
    <w:uiPriority w:val="99"/>
    <w:pPr>
      <w:spacing w:before="45" w:line="375" w:lineRule="atLeast"/>
      <w:jc w:val="right"/>
    </w:pPr>
    <w:rPr>
      <w:color w:val="666666"/>
      <w:kern w:val="0"/>
      <w:szCs w:val="21"/>
    </w:rPr>
  </w:style>
  <w:style w:type="paragraph" w:customStyle="1" w:styleId="53">
    <w:name w:val="pag_text"/>
    <w:basedOn w:val="1"/>
    <w:qFormat/>
    <w:uiPriority w:val="99"/>
    <w:pPr>
      <w:spacing w:line="570" w:lineRule="atLeast"/>
      <w:ind w:left="90"/>
      <w:jc w:val="left"/>
    </w:pPr>
    <w:rPr>
      <w:color w:val="444444"/>
      <w:kern w:val="0"/>
      <w:sz w:val="22"/>
      <w:szCs w:val="22"/>
    </w:rPr>
  </w:style>
  <w:style w:type="paragraph" w:customStyle="1" w:styleId="54">
    <w:name w:val="pag_text21"/>
    <w:basedOn w:val="1"/>
    <w:qFormat/>
    <w:uiPriority w:val="99"/>
    <w:pPr>
      <w:spacing w:line="570" w:lineRule="atLeast"/>
      <w:ind w:left="150"/>
      <w:jc w:val="left"/>
    </w:pPr>
    <w:rPr>
      <w:color w:val="444444"/>
      <w:kern w:val="0"/>
      <w:sz w:val="22"/>
      <w:szCs w:val="22"/>
    </w:rPr>
  </w:style>
  <w:style w:type="paragraph" w:customStyle="1" w:styleId="55">
    <w:name w:val="inx_text"/>
    <w:basedOn w:val="1"/>
    <w:qFormat/>
    <w:uiPriority w:val="99"/>
    <w:pPr>
      <w:spacing w:line="450" w:lineRule="atLeast"/>
      <w:jc w:val="left"/>
    </w:pPr>
    <w:rPr>
      <w:color w:val="AAAAAA"/>
      <w:kern w:val="0"/>
      <w:szCs w:val="21"/>
    </w:rPr>
  </w:style>
  <w:style w:type="paragraph" w:customStyle="1" w:styleId="56">
    <w:name w:val="inx_text23"/>
    <w:basedOn w:val="1"/>
    <w:qFormat/>
    <w:uiPriority w:val="99"/>
    <w:pPr>
      <w:spacing w:before="135" w:line="345" w:lineRule="atLeast"/>
      <w:jc w:val="center"/>
    </w:pPr>
    <w:rPr>
      <w:color w:val="FFFFFF"/>
      <w:kern w:val="0"/>
      <w:sz w:val="24"/>
      <w:szCs w:val="24"/>
    </w:rPr>
  </w:style>
  <w:style w:type="paragraph" w:customStyle="1" w:styleId="57">
    <w:name w:val="_Style 22"/>
    <w:basedOn w:val="1"/>
    <w:next w:val="1"/>
    <w:qFormat/>
    <w:uiPriority w:val="99"/>
    <w:pPr>
      <w:pBdr>
        <w:bottom w:val="single" w:color="auto" w:sz="6" w:space="1"/>
      </w:pBdr>
      <w:jc w:val="center"/>
    </w:pPr>
    <w:rPr>
      <w:rFonts w:ascii="Arial"/>
      <w:vanish/>
      <w:sz w:val="16"/>
    </w:rPr>
  </w:style>
  <w:style w:type="paragraph" w:customStyle="1" w:styleId="58">
    <w:name w:val="_Style 23"/>
    <w:basedOn w:val="1"/>
    <w:next w:val="1"/>
    <w:qFormat/>
    <w:uiPriority w:val="99"/>
    <w:pPr>
      <w:pBdr>
        <w:top w:val="single" w:color="auto" w:sz="6" w:space="1"/>
      </w:pBdr>
      <w:jc w:val="center"/>
    </w:pPr>
    <w:rPr>
      <w:rFonts w:ascii="Arial"/>
      <w:vanish/>
      <w:sz w:val="16"/>
    </w:rPr>
  </w:style>
  <w:style w:type="character" w:customStyle="1" w:styleId="59">
    <w:name w:val="apple-converted-space"/>
    <w:basedOn w:val="23"/>
    <w:qFormat/>
    <w:uiPriority w:val="99"/>
    <w:rPr>
      <w:rFonts w:cs="Times New Roman"/>
    </w:rPr>
  </w:style>
  <w:style w:type="paragraph" w:customStyle="1" w:styleId="60">
    <w:name w:val="普通(网站)1"/>
    <w:basedOn w:val="1"/>
    <w:qFormat/>
    <w:uiPriority w:val="99"/>
    <w:pPr>
      <w:spacing w:beforeAutospacing="1" w:afterAutospacing="1"/>
      <w:jc w:val="left"/>
    </w:pPr>
    <w:rPr>
      <w:kern w:val="0"/>
      <w:sz w:val="24"/>
    </w:rPr>
  </w:style>
  <w:style w:type="paragraph" w:customStyle="1" w:styleId="61">
    <w:name w:val="列出段落1"/>
    <w:basedOn w:val="1"/>
    <w:qFormat/>
    <w:uiPriority w:val="99"/>
    <w:pPr>
      <w:widowControl/>
      <w:spacing w:before="100" w:beforeAutospacing="1" w:after="100" w:afterAutospacing="1"/>
      <w:jc w:val="left"/>
    </w:pPr>
    <w:rPr>
      <w:rFonts w:ascii="宋体" w:hAnsi="宋体" w:cs="宋体"/>
      <w:kern w:val="0"/>
      <w:sz w:val="24"/>
    </w:rPr>
  </w:style>
  <w:style w:type="paragraph" w:styleId="62">
    <w:name w:val="List Paragraph"/>
    <w:basedOn w:val="1"/>
    <w:qFormat/>
    <w:uiPriority w:val="99"/>
    <w:pPr>
      <w:ind w:firstLine="420" w:firstLineChars="200"/>
    </w:pPr>
  </w:style>
  <w:style w:type="paragraph" w:customStyle="1" w:styleId="63">
    <w:name w:val="普通(网站)11"/>
    <w:basedOn w:val="1"/>
    <w:qFormat/>
    <w:uiPriority w:val="99"/>
    <w:pPr>
      <w:spacing w:beforeAutospacing="1" w:afterAutospacing="1"/>
      <w:jc w:val="left"/>
    </w:pPr>
    <w:rPr>
      <w:kern w:val="0"/>
      <w:sz w:val="24"/>
    </w:rPr>
  </w:style>
  <w:style w:type="paragraph" w:customStyle="1" w:styleId="64">
    <w:name w:val="正文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5">
    <w:name w:val="Char1"/>
    <w:basedOn w:val="1"/>
    <w:qFormat/>
    <w:uiPriority w:val="99"/>
    <w:rPr>
      <w:rFonts w:ascii="Tahoma" w:hAnsi="Tahoma"/>
      <w:sz w:val="24"/>
    </w:rPr>
  </w:style>
  <w:style w:type="paragraph" w:customStyle="1" w:styleId="66">
    <w:name w:val="flName"/>
    <w:basedOn w:val="1"/>
    <w:qFormat/>
    <w:uiPriority w:val="99"/>
    <w:pPr>
      <w:adjustRightInd w:val="0"/>
      <w:spacing w:before="320" w:after="160" w:line="360" w:lineRule="atLeast"/>
      <w:jc w:val="center"/>
      <w:textAlignment w:val="baseline"/>
    </w:pPr>
    <w:rPr>
      <w:rFonts w:ascii="Arial" w:eastAsia="黑体"/>
      <w:sz w:val="32"/>
    </w:rPr>
  </w:style>
  <w:style w:type="character" w:customStyle="1" w:styleId="67">
    <w:name w:val="font21"/>
    <w:basedOn w:val="23"/>
    <w:qFormat/>
    <w:uiPriority w:val="99"/>
    <w:rPr>
      <w:rFonts w:ascii="宋体" w:hAnsi="宋体" w:eastAsia="宋体" w:cs="宋体"/>
      <w:color w:val="000000"/>
      <w:sz w:val="20"/>
      <w:szCs w:val="20"/>
      <w:u w:val="none"/>
    </w:rPr>
  </w:style>
  <w:style w:type="character" w:customStyle="1" w:styleId="68">
    <w:name w:val="font11"/>
    <w:basedOn w:val="23"/>
    <w:qFormat/>
    <w:uiPriority w:val="99"/>
    <w:rPr>
      <w:rFonts w:ascii="宋体" w:hAnsi="宋体" w:eastAsia="宋体" w:cs="宋体"/>
      <w:b/>
      <w:color w:val="000000"/>
      <w:sz w:val="36"/>
      <w:szCs w:val="36"/>
      <w:u w:val="none"/>
    </w:rPr>
  </w:style>
  <w:style w:type="character" w:customStyle="1" w:styleId="69">
    <w:name w:val="font41"/>
    <w:basedOn w:val="23"/>
    <w:qFormat/>
    <w:uiPriority w:val="99"/>
    <w:rPr>
      <w:rFonts w:ascii="Times New Roman" w:hAnsi="Times New Roman" w:cs="Times New Roman"/>
      <w:b/>
      <w:color w:val="000000"/>
      <w:sz w:val="36"/>
      <w:szCs w:val="36"/>
      <w:u w:val="none"/>
    </w:rPr>
  </w:style>
  <w:style w:type="character" w:customStyle="1" w:styleId="70">
    <w:name w:val="font01"/>
    <w:basedOn w:val="23"/>
    <w:qFormat/>
    <w:uiPriority w:val="99"/>
    <w:rPr>
      <w:rFonts w:ascii="Times New Roman" w:hAnsi="Times New Roman" w:cs="Times New Roman"/>
      <w:b/>
      <w:color w:val="000000"/>
      <w:sz w:val="24"/>
      <w:szCs w:val="24"/>
      <w:u w:val="none"/>
    </w:rPr>
  </w:style>
  <w:style w:type="character" w:customStyle="1" w:styleId="71">
    <w:name w:val="font141"/>
    <w:basedOn w:val="23"/>
    <w:qFormat/>
    <w:uiPriority w:val="99"/>
    <w:rPr>
      <w:rFonts w:ascii="Times New Roman" w:hAnsi="Times New Roman" w:cs="Times New Roman"/>
      <w:color w:val="000000"/>
      <w:sz w:val="24"/>
      <w:szCs w:val="24"/>
      <w:u w:val="none"/>
    </w:rPr>
  </w:style>
  <w:style w:type="character" w:customStyle="1" w:styleId="72">
    <w:name w:val="font31"/>
    <w:basedOn w:val="23"/>
    <w:qFormat/>
    <w:uiPriority w:val="99"/>
    <w:rPr>
      <w:rFonts w:ascii="宋体" w:hAnsi="宋体" w:eastAsia="宋体" w:cs="宋体"/>
      <w:color w:val="000000"/>
      <w:sz w:val="24"/>
      <w:szCs w:val="24"/>
      <w:u w:val="none"/>
    </w:rPr>
  </w:style>
  <w:style w:type="character" w:customStyle="1" w:styleId="73">
    <w:name w:val="font71"/>
    <w:basedOn w:val="23"/>
    <w:qFormat/>
    <w:uiPriority w:val="99"/>
    <w:rPr>
      <w:rFonts w:ascii="Times New Roman" w:hAnsi="Times New Roman" w:cs="Times New Roman"/>
      <w:color w:val="000000"/>
      <w:sz w:val="24"/>
      <w:szCs w:val="24"/>
      <w:u w:val="none"/>
    </w:rPr>
  </w:style>
  <w:style w:type="character" w:customStyle="1" w:styleId="74">
    <w:name w:val="font81"/>
    <w:basedOn w:val="23"/>
    <w:qFormat/>
    <w:uiPriority w:val="99"/>
    <w:rPr>
      <w:rFonts w:ascii="Times New Roman" w:hAnsi="Times New Roman" w:cs="Times New Roman"/>
      <w:b/>
      <w:color w:val="000000"/>
      <w:sz w:val="24"/>
      <w:szCs w:val="24"/>
      <w:u w:val="none"/>
    </w:rPr>
  </w:style>
  <w:style w:type="character" w:customStyle="1" w:styleId="75">
    <w:name w:val="font161"/>
    <w:basedOn w:val="23"/>
    <w:qFormat/>
    <w:uiPriority w:val="99"/>
    <w:rPr>
      <w:rFonts w:ascii="Times New Roman" w:hAnsi="Times New Roman" w:cs="Times New Roman"/>
      <w:color w:val="000000"/>
      <w:sz w:val="24"/>
      <w:szCs w:val="24"/>
      <w:u w:val="none"/>
    </w:rPr>
  </w:style>
  <w:style w:type="paragraph" w:customStyle="1" w:styleId="76">
    <w:name w:val="List Paragraph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11111111</Company>
  <Pages>27</Pages>
  <Words>11451</Words>
  <Characters>11671</Characters>
  <Lines>24</Lines>
  <Paragraphs>39</Paragraphs>
  <TotalTime>195</TotalTime>
  <ScaleCrop>false</ScaleCrop>
  <LinksUpToDate>false</LinksUpToDate>
  <CharactersWithSpaces>11693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2021-11-11T08:53:00Z</dcterms:created>
  <dc:creator>Administrator</dc:creator>
  <cp:lastModifiedBy>彩虹</cp:lastModifiedBy>
  <cp:lastPrinted>2021-10-08T03:24:00Z</cp:lastPrinted>
  <dcterms:modified xsi:type="dcterms:W3CDTF">2026-05-14T02:52:45Z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3692B67907D24FAF8C9C2F1CA5818F22</vt:lpwstr>
  </property>
  <property fmtid="{D5CDD505-2E9C-101B-9397-08002B2CF9AE}" pid="4" name="KSOTemplateDocerSaveRecord">
    <vt:lpwstr>eyJoZGlkIjoiOWU3MDBhYWMzODM2Y2Y3NTIwNjUxZDkwMTJmNTM5YTAiLCJ1c2VySWQiOiIxMDQ0MjkxMTYxIn0=</vt:lpwstr>
  </property>
</Properties>
</file>