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ordWrap w:val="0"/>
        <w:spacing w:beforeAutospacing="0" w:afterAutospacing="0" w:line="360" w:lineRule="auto"/>
        <w:jc w:val="center"/>
        <w:outlineLvl w:val="0"/>
        <w:rPr>
          <w:rFonts w:hint="eastAsia" w:ascii="宋体" w:hAnsi="宋体" w:eastAsia="宋体" w:cs="宋体"/>
          <w:b/>
          <w:bCs/>
          <w:sz w:val="36"/>
          <w:szCs w:val="36"/>
        </w:rPr>
      </w:pPr>
      <w:r>
        <w:rPr>
          <w:rFonts w:hint="eastAsia" w:ascii="宋体" w:hAnsi="宋体" w:eastAsia="宋体" w:cs="宋体"/>
          <w:b/>
          <w:bCs/>
          <w:sz w:val="36"/>
          <w:szCs w:val="36"/>
        </w:rPr>
        <w:t>南平市无线电管理技术设施运维服务项目</w:t>
      </w:r>
    </w:p>
    <w:p>
      <w:pPr>
        <w:pStyle w:val="9"/>
        <w:wordWrap w:val="0"/>
        <w:spacing w:beforeAutospacing="0" w:afterAutospacing="0" w:line="360" w:lineRule="auto"/>
        <w:jc w:val="center"/>
        <w:outlineLvl w:val="0"/>
        <w:rPr>
          <w:rFonts w:ascii="宋体" w:hAnsi="宋体" w:eastAsia="宋体" w:cs="宋体"/>
          <w:b/>
          <w:bCs/>
          <w:sz w:val="36"/>
          <w:szCs w:val="36"/>
        </w:rPr>
      </w:pPr>
      <w:r>
        <w:rPr>
          <w:rFonts w:hint="eastAsia" w:ascii="宋体" w:hAnsi="宋体" w:eastAsia="宋体" w:cs="宋体"/>
          <w:b/>
          <w:bCs/>
          <w:sz w:val="36"/>
          <w:szCs w:val="36"/>
        </w:rPr>
        <w:t>技术和服务要求</w:t>
      </w:r>
    </w:p>
    <w:p>
      <w:pPr>
        <w:pStyle w:val="9"/>
        <w:wordWrap w:val="0"/>
        <w:spacing w:beforeAutospacing="0" w:afterAutospacing="0" w:line="360" w:lineRule="auto"/>
        <w:rPr>
          <w:rFonts w:ascii="宋体" w:hAnsi="宋体" w:eastAsia="宋体" w:cs="宋体"/>
        </w:rPr>
      </w:pPr>
    </w:p>
    <w:p>
      <w:pPr>
        <w:pStyle w:val="9"/>
        <w:wordWrap w:val="0"/>
        <w:spacing w:beforeAutospacing="0" w:afterAutospacing="0" w:line="360" w:lineRule="auto"/>
        <w:outlineLvl w:val="1"/>
        <w:rPr>
          <w:rStyle w:val="12"/>
          <w:rFonts w:ascii="宋体" w:hAnsi="宋体" w:eastAsia="宋体" w:cs="宋体"/>
        </w:rPr>
      </w:pPr>
      <w:r>
        <w:rPr>
          <w:rStyle w:val="12"/>
          <w:rFonts w:hint="eastAsia" w:ascii="宋体" w:hAnsi="宋体" w:eastAsia="宋体" w:cs="宋体"/>
        </w:rPr>
        <w:t>一、项目概况</w:t>
      </w:r>
    </w:p>
    <w:p>
      <w:pPr>
        <w:pStyle w:val="9"/>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为加强无线电技术设施管理，落实运维工作机制，提高无线电技术设施运行维护的规范化水平，保障无线电技术设施运行的安全性、可靠性和稳定性，为无线电管理工作的顺利开展提供有力保障。根据省级无线电技术设施运行维护规定要求，结合工作实际，现拟将采购人在用无线电固定监测站、移动监测站、可搬移站、监测指挥控制中心和监测检测设备等无线电技术设施进行服务外包，向社会购买运行维护服务，主要包括日常检查（例行维护）、定期巡检（预防性维护）、应急维护（如遇自然灾害等突发事件）、重大活动保障运维和故障处理等，确保各项技术设施有效管理、维护和平稳运行。</w:t>
      </w:r>
    </w:p>
    <w:p>
      <w:pPr>
        <w:pStyle w:val="9"/>
        <w:wordWrap w:val="0"/>
        <w:spacing w:beforeAutospacing="0" w:afterAutospacing="0" w:line="360" w:lineRule="auto"/>
        <w:outlineLvl w:val="1"/>
        <w:rPr>
          <w:rStyle w:val="12"/>
          <w:rFonts w:ascii="宋体" w:hAnsi="宋体" w:eastAsia="宋体" w:cs="宋体"/>
        </w:rPr>
      </w:pPr>
      <w:r>
        <w:rPr>
          <w:rStyle w:val="12"/>
          <w:rFonts w:hint="eastAsia" w:ascii="宋体" w:hAnsi="宋体" w:eastAsia="宋体" w:cs="宋体"/>
        </w:rPr>
        <w:t>二、技术和服务要求</w:t>
      </w:r>
    </w:p>
    <w:p>
      <w:pPr>
        <w:pStyle w:val="9"/>
        <w:wordWrap w:val="0"/>
        <w:spacing w:beforeAutospacing="0" w:afterAutospacing="0" w:line="360" w:lineRule="auto"/>
        <w:outlineLvl w:val="2"/>
        <w:rPr>
          <w:rFonts w:ascii="宋体" w:hAnsi="宋体" w:eastAsia="宋体" w:cs="宋体"/>
        </w:rPr>
      </w:pPr>
      <w:r>
        <w:rPr>
          <w:rStyle w:val="12"/>
          <w:rFonts w:hint="eastAsia" w:ascii="宋体" w:hAnsi="宋体" w:eastAsia="宋体" w:cs="宋体"/>
        </w:rPr>
        <w:t>（一）总体要求</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本项目运维服务期（12个月）内报价供应商应负责无线电技术设施的日常维护、定期巡检和维修工作，保障现有设备、设施的正常运转，并达到如下要求：</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1.对无线电技术设施进行测试和检查，确保功能运行正常；</w:t>
      </w:r>
    </w:p>
    <w:p>
      <w:pPr>
        <w:pStyle w:val="9"/>
        <w:wordWrap w:val="0"/>
        <w:spacing w:beforeAutospacing="0" w:afterAutospacing="0" w:line="360" w:lineRule="auto"/>
        <w:ind w:firstLine="480"/>
        <w:rPr>
          <w:rFonts w:ascii="宋体" w:hAnsi="宋体" w:cs="宋体"/>
        </w:rPr>
      </w:pPr>
      <w:r>
        <w:rPr>
          <w:rFonts w:hint="eastAsia" w:ascii="宋体" w:hAnsi="宋体" w:eastAsia="宋体" w:cs="宋体"/>
        </w:rPr>
        <w:t>2.</w:t>
      </w:r>
      <w:r>
        <w:rPr>
          <w:rFonts w:hint="eastAsia" w:ascii="宋体" w:hAnsi="宋体" w:cs="宋体"/>
        </w:rPr>
        <w:t>为日常无线电监测和重大无线电安全保障提供有力的技术支持；</w:t>
      </w:r>
    </w:p>
    <w:p>
      <w:pPr>
        <w:pStyle w:val="9"/>
        <w:wordWrap w:val="0"/>
        <w:spacing w:beforeAutospacing="0" w:afterAutospacing="0" w:line="360" w:lineRule="auto"/>
        <w:ind w:firstLine="480"/>
        <w:rPr>
          <w:rFonts w:ascii="宋体" w:hAnsi="宋体" w:cs="宋体"/>
        </w:rPr>
      </w:pPr>
      <w:r>
        <w:rPr>
          <w:rFonts w:hint="eastAsia" w:ascii="宋体" w:hAnsi="宋体" w:cs="宋体"/>
        </w:rPr>
        <w:t>3.对无线电各类固定监测站的铁塔（抱杆）做好日常维护保养；</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4.提供可靠的设备维修（送修）保障服务；</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5.建立包含设施运行状况、技术指标、巡检记录、维护维修情况等运维档案；</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6.做好有关工作记录和报表编制、文案管理，妥善处理应急突发事件，确保无线电技术设施工作正常，运行稳定。</w:t>
      </w:r>
    </w:p>
    <w:p>
      <w:pPr>
        <w:pStyle w:val="9"/>
        <w:wordWrap w:val="0"/>
        <w:spacing w:beforeAutospacing="0" w:afterAutospacing="0" w:line="360" w:lineRule="auto"/>
        <w:outlineLvl w:val="2"/>
        <w:rPr>
          <w:rFonts w:ascii="宋体" w:hAnsi="宋体" w:eastAsia="宋体" w:cs="宋体"/>
        </w:rPr>
      </w:pPr>
      <w:r>
        <w:rPr>
          <w:rStyle w:val="12"/>
          <w:rFonts w:hint="eastAsia" w:ascii="宋体" w:hAnsi="宋体" w:eastAsia="宋体" w:cs="宋体"/>
        </w:rPr>
        <w:t>（二）运维服务规范</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1.无管字(1998)20号《国家无线电监测网总体技术方案》</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2.国无中(2000)39号《超短波无线电测向系统验收测试方法》</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3.国家无线电监测中心《无线电监测网传输(RMTP)规范》</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4.YD/T2675-2013《VHF/UHF无线电监测测向系统开场测试参数和测试方法》</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5.GB/T32401-2015《VHF/UHF频段无线电监测接收机技术要求及测试方法》</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6.《VHF/UHF无线电监测设施建设规范和技术要求(试行)》</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7.《福建省无线电管理技术设施运行维护工作指南（试行）》</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8.有关行业标准和规范(最新)</w:t>
      </w:r>
    </w:p>
    <w:p>
      <w:pPr>
        <w:pStyle w:val="9"/>
        <w:wordWrap w:val="0"/>
        <w:spacing w:beforeAutospacing="0" w:afterAutospacing="0" w:line="360" w:lineRule="auto"/>
        <w:outlineLvl w:val="2"/>
        <w:rPr>
          <w:rFonts w:ascii="宋体" w:hAnsi="宋体" w:eastAsia="宋体" w:cs="宋体"/>
        </w:rPr>
      </w:pPr>
      <w:r>
        <w:rPr>
          <w:rStyle w:val="12"/>
          <w:rFonts w:hint="eastAsia" w:ascii="宋体" w:hAnsi="宋体" w:eastAsia="宋体" w:cs="宋体"/>
        </w:rPr>
        <w:t>（三）运维服务范围</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1.固定监测站（28个）</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2.移动监测站(2个）</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3.可搬移监测站（1个）</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4.便携式监测设备（5套）</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5.无线电控制中心(1个）</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6.检测设备（2套）</w:t>
      </w:r>
    </w:p>
    <w:p>
      <w:pPr>
        <w:pStyle w:val="9"/>
        <w:wordWrap w:val="0"/>
        <w:spacing w:beforeAutospacing="0" w:afterAutospacing="0" w:line="360" w:lineRule="auto"/>
        <w:outlineLvl w:val="2"/>
        <w:rPr>
          <w:rFonts w:ascii="宋体" w:hAnsi="宋体" w:eastAsia="宋体" w:cs="宋体"/>
        </w:rPr>
      </w:pPr>
      <w:r>
        <w:rPr>
          <w:rStyle w:val="12"/>
          <w:rFonts w:hint="eastAsia" w:ascii="宋体" w:hAnsi="宋体" w:eastAsia="宋体" w:cs="宋体"/>
        </w:rPr>
        <w:t>（四）运维服务内容及要求</w:t>
      </w:r>
    </w:p>
    <w:p>
      <w:pPr>
        <w:pStyle w:val="9"/>
        <w:wordWrap w:val="0"/>
        <w:spacing w:beforeAutospacing="0" w:afterAutospacing="0" w:line="360" w:lineRule="auto"/>
        <w:ind w:firstLine="480"/>
        <w:outlineLvl w:val="3"/>
        <w:rPr>
          <w:rFonts w:ascii="宋体" w:hAnsi="宋体" w:eastAsia="宋体" w:cs="宋体"/>
        </w:rPr>
      </w:pPr>
      <w:r>
        <w:rPr>
          <w:rStyle w:val="12"/>
          <w:rFonts w:hint="eastAsia" w:ascii="宋体" w:hAnsi="宋体" w:eastAsia="宋体" w:cs="宋体"/>
        </w:rPr>
        <w:t>1.现场勘察采集和巡检核验（首次）</w:t>
      </w:r>
    </w:p>
    <w:p>
      <w:pPr>
        <w:pStyle w:val="9"/>
        <w:wordWrap w:val="0"/>
        <w:spacing w:beforeAutospacing="0" w:afterAutospacing="0" w:line="360" w:lineRule="auto"/>
        <w:ind w:firstLine="480"/>
        <w:outlineLvl w:val="4"/>
        <w:rPr>
          <w:rFonts w:ascii="宋体" w:hAnsi="宋体" w:eastAsia="宋体" w:cs="宋体"/>
        </w:rPr>
      </w:pPr>
      <w:r>
        <w:rPr>
          <w:rFonts w:hint="eastAsia" w:ascii="宋体" w:hAnsi="宋体" w:eastAsia="宋体" w:cs="宋体"/>
        </w:rPr>
        <w:t>1.1勘察巡检要求：</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运维服务期第一个月内负责按照巡检的规范要求完成无线电技术设施首次现场勘察采集和巡检核验。</w:t>
      </w:r>
    </w:p>
    <w:p>
      <w:pPr>
        <w:pStyle w:val="9"/>
        <w:wordWrap w:val="0"/>
        <w:spacing w:beforeAutospacing="0" w:afterAutospacing="0" w:line="360" w:lineRule="auto"/>
        <w:ind w:firstLine="480"/>
        <w:outlineLvl w:val="4"/>
        <w:rPr>
          <w:rFonts w:ascii="宋体" w:hAnsi="宋体" w:eastAsia="宋体" w:cs="宋体"/>
        </w:rPr>
      </w:pPr>
      <w:r>
        <w:rPr>
          <w:rFonts w:hint="eastAsia" w:ascii="宋体" w:hAnsi="宋体" w:eastAsia="宋体" w:cs="宋体"/>
        </w:rPr>
        <w:t>1.2勘察巡检主要内容：</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（1）对无线电技术设施进行全面测试和检查；</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（2）对无线电技术配套设施及系统进行常规查验，掌握各类设备及系统的实际运行状况；</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3）对无线电技术设施进行现场点验登记，并按照设施类别详细采集记录监测测向系统、控制与网络设备、机房环境和安防监控设备、软件及运行环境等各类设备及系统的基本信息、主要配置情况、运行状况等，收集或绘制各固定站站内设备连接拓扑结构图、安装图、机柜图等；</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（4）对无线电技术设施全景和各设施局部场景等进行拍摄采集，对各无线电监测设备状态进行综合评估并建立完整的、标准的运维档案；</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（5）</w:t>
      </w:r>
      <w:r>
        <w:rPr>
          <w:rFonts w:hint="eastAsia" w:ascii="宋体" w:hAnsi="宋体" w:cs="宋体"/>
        </w:rPr>
        <w:t>第一个服务周期（三个月）结束后的15日内中标人须提供一份满足要求的首次季度巡检服务记录。</w:t>
      </w:r>
    </w:p>
    <w:p>
      <w:pPr>
        <w:pStyle w:val="9"/>
        <w:wordWrap w:val="0"/>
        <w:spacing w:beforeAutospacing="0" w:afterAutospacing="0" w:line="360" w:lineRule="auto"/>
        <w:ind w:firstLine="480"/>
        <w:outlineLvl w:val="3"/>
        <w:rPr>
          <w:rFonts w:ascii="宋体" w:hAnsi="宋体" w:eastAsia="宋体" w:cs="宋体"/>
        </w:rPr>
      </w:pPr>
      <w:r>
        <w:rPr>
          <w:rStyle w:val="12"/>
          <w:rFonts w:hint="eastAsia" w:ascii="宋体" w:hAnsi="宋体" w:eastAsia="宋体" w:cs="宋体"/>
        </w:rPr>
        <w:t>2.定期巡检</w:t>
      </w:r>
    </w:p>
    <w:p>
      <w:pPr>
        <w:pStyle w:val="9"/>
        <w:wordWrap w:val="0"/>
        <w:spacing w:beforeAutospacing="0" w:afterAutospacing="0" w:line="360" w:lineRule="auto"/>
        <w:ind w:firstLine="480"/>
        <w:outlineLvl w:val="4"/>
        <w:rPr>
          <w:rFonts w:ascii="宋体" w:hAnsi="宋体" w:eastAsia="宋体" w:cs="宋体"/>
        </w:rPr>
      </w:pPr>
      <w:r>
        <w:rPr>
          <w:rFonts w:hint="eastAsia" w:ascii="宋体" w:hAnsi="宋体" w:eastAsia="宋体" w:cs="宋体"/>
        </w:rPr>
        <w:t>2.1定期巡检总体要求</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（1）实施巡检前应编制巡检计划、规范巡检程序并向采购人报备，巡检内容应满足国家和省有关技术设施巡检规范和要求；</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（2）每次定期巡检需对机房环境、设备运行、铁塔天馈、配电防雷、空调运行、消防安防等全要素进行巡查；</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（3）保持机房环境整洁，设施完好，发现故障时应及时向采购人汇报，问题</w:t>
      </w:r>
      <w:r>
        <w:rPr>
          <w:rFonts w:hint="eastAsia" w:ascii="宋体" w:hAnsi="宋体" w:eastAsia="宋体" w:cs="宋体"/>
          <w:lang w:val="en-US" w:eastAsia="zh-CN"/>
        </w:rPr>
        <w:t>轻微</w:t>
      </w:r>
      <w:r>
        <w:rPr>
          <w:rFonts w:hint="eastAsia" w:ascii="宋体" w:hAnsi="宋体" w:eastAsia="宋体" w:cs="宋体"/>
        </w:rPr>
        <w:t>（故障）</w:t>
      </w:r>
      <w:r>
        <w:rPr>
          <w:rFonts w:hint="eastAsia" w:ascii="宋体" w:hAnsi="宋体" w:eastAsia="宋体" w:cs="宋体"/>
          <w:lang w:val="en-US" w:eastAsia="zh-CN"/>
        </w:rPr>
        <w:t>的</w:t>
      </w:r>
      <w:r>
        <w:rPr>
          <w:rFonts w:hint="eastAsia" w:ascii="宋体" w:hAnsi="宋体" w:eastAsia="宋体" w:cs="宋体"/>
        </w:rPr>
        <w:t>应当场处理，并做好技术设施巡检维护记录；</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（4）</w:t>
      </w:r>
      <w:r>
        <w:rPr>
          <w:rFonts w:hint="eastAsia" w:ascii="宋体" w:hAnsi="宋体" w:cs="宋体"/>
        </w:rPr>
        <w:t>每个服务周期（三个月）结束后的15日内中标人</w:t>
      </w:r>
      <w:r>
        <w:rPr>
          <w:rFonts w:hint="eastAsia" w:ascii="宋体" w:hAnsi="宋体" w:eastAsia="宋体" w:cs="宋体"/>
        </w:rPr>
        <w:t>须提供一份满足要求的季度巡检服务记录。</w:t>
      </w:r>
    </w:p>
    <w:p>
      <w:pPr>
        <w:pStyle w:val="9"/>
        <w:wordWrap w:val="0"/>
        <w:spacing w:beforeAutospacing="0" w:afterAutospacing="0" w:line="360" w:lineRule="auto"/>
        <w:ind w:firstLine="480"/>
        <w:outlineLvl w:val="4"/>
        <w:rPr>
          <w:rFonts w:ascii="宋体" w:hAnsi="宋体" w:cs="宋体"/>
        </w:rPr>
      </w:pPr>
      <w:r>
        <w:rPr>
          <w:rFonts w:hint="eastAsia" w:ascii="宋体" w:hAnsi="宋体" w:cs="宋体"/>
        </w:rPr>
        <w:t>2.2定期巡检内容</w:t>
      </w:r>
    </w:p>
    <w:p>
      <w:pPr>
        <w:pStyle w:val="9"/>
        <w:wordWrap w:val="0"/>
        <w:spacing w:beforeAutospacing="0" w:afterAutospacing="0" w:line="360" w:lineRule="auto"/>
        <w:ind w:firstLine="480"/>
        <w:outlineLvl w:val="5"/>
        <w:rPr>
          <w:rFonts w:ascii="宋体" w:hAnsi="宋体" w:cs="宋体"/>
        </w:rPr>
      </w:pPr>
      <w:r>
        <w:rPr>
          <w:rFonts w:hint="eastAsia" w:ascii="宋体" w:hAnsi="宋体" w:cs="宋体"/>
        </w:rPr>
        <w:t>（1）服务要求</w:t>
      </w:r>
    </w:p>
    <w:p>
      <w:pPr>
        <w:pStyle w:val="9"/>
        <w:wordWrap w:val="0"/>
        <w:spacing w:beforeAutospacing="0" w:afterAutospacing="0" w:line="360" w:lineRule="auto"/>
        <w:ind w:firstLine="480"/>
        <w:rPr>
          <w:rFonts w:ascii="宋体" w:hAnsi="宋体" w:cs="宋体"/>
        </w:rPr>
      </w:pPr>
      <w:r>
        <w:rPr>
          <w:rFonts w:hint="eastAsia" w:ascii="宋体" w:hAnsi="宋体" w:cs="宋体"/>
        </w:rPr>
        <w:t>巡检维护周期：每三个月至少开展一次定期巡检；</w:t>
      </w:r>
    </w:p>
    <w:p>
      <w:pPr>
        <w:pStyle w:val="9"/>
        <w:wordWrap w:val="0"/>
        <w:spacing w:beforeAutospacing="0" w:afterAutospacing="0" w:line="360" w:lineRule="auto"/>
        <w:ind w:firstLine="480"/>
        <w:rPr>
          <w:rFonts w:ascii="宋体" w:hAnsi="宋体" w:cs="宋体"/>
        </w:rPr>
      </w:pPr>
      <w:r>
        <w:rPr>
          <w:rFonts w:hint="eastAsia" w:ascii="宋体" w:hAnsi="宋体" w:cs="宋体"/>
        </w:rPr>
        <w:t>天馈系统、抱杆维护：整个运维期间开展一次安全检查和维护保养，包括但不限于：抱杆及支架紧固、天线馈线紧固、连接处螺栓检查、防锈蚀处理、地阻测试、接地线缆、接触点紧固、防雷接地规范检测等。</w:t>
      </w:r>
    </w:p>
    <w:p>
      <w:pPr>
        <w:pStyle w:val="9"/>
        <w:wordWrap w:val="0"/>
        <w:spacing w:beforeAutospacing="0" w:afterAutospacing="0" w:line="360" w:lineRule="auto"/>
        <w:ind w:firstLine="480"/>
        <w:outlineLvl w:val="5"/>
        <w:rPr>
          <w:rFonts w:ascii="宋体" w:hAnsi="宋体" w:eastAsia="宋体" w:cs="宋体"/>
        </w:rPr>
      </w:pPr>
      <w:r>
        <w:rPr>
          <w:rFonts w:hint="eastAsia" w:ascii="宋体" w:hAnsi="宋体" w:eastAsia="宋体" w:cs="宋体"/>
        </w:rPr>
        <w:t>（2）巡检内容</w:t>
      </w:r>
    </w:p>
    <w:p>
      <w:pPr>
        <w:pStyle w:val="9"/>
        <w:wordWrap w:val="0"/>
        <w:spacing w:beforeAutospacing="0" w:afterAutospacing="0" w:line="360" w:lineRule="auto"/>
        <w:ind w:firstLine="480"/>
        <w:outlineLvl w:val="6"/>
        <w:rPr>
          <w:rFonts w:ascii="宋体" w:hAnsi="宋体" w:eastAsia="宋体" w:cs="宋体"/>
        </w:rPr>
      </w:pPr>
      <w:r>
        <w:rPr>
          <w:rFonts w:hint="eastAsia" w:ascii="宋体" w:hAnsi="宋体" w:eastAsia="宋体" w:cs="宋体"/>
        </w:rPr>
        <w:t>①固定监测站</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无线电固定监测站定期巡检内容具体如下（巡检内容应根据国家和省有关技术设施巡检规范和要求实时更新调整）：</w:t>
      </w:r>
    </w:p>
    <w:tbl>
      <w:tblPr>
        <w:tblStyle w:val="10"/>
        <w:tblW w:w="908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00"/>
        <w:gridCol w:w="1165"/>
        <w:gridCol w:w="2176"/>
        <w:gridCol w:w="52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序号</w:t>
            </w:r>
          </w:p>
        </w:tc>
        <w:tc>
          <w:tcPr>
            <w:tcW w:w="1165"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巡检设备</w:t>
            </w:r>
          </w:p>
        </w:tc>
        <w:tc>
          <w:tcPr>
            <w:tcW w:w="2176"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巡检项目</w:t>
            </w:r>
          </w:p>
        </w:tc>
        <w:tc>
          <w:tcPr>
            <w:tcW w:w="5243"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巡检要求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35" w:hRule="atLeast"/>
        </w:trPr>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1</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天馈系统</w:t>
            </w: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监测通路驻波比检查</w:t>
            </w:r>
          </w:p>
        </w:tc>
        <w:tc>
          <w:tcPr>
            <w:tcW w:w="5243"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检查监测天线在其工作范围的工作状态，确保能够实时准确的捕捉到天线所处空间的电波信号。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5"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监测功能</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天线阵单元检查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检查测向天线各阵子工作是否正常。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天线外观检查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检查天线自身，确保天线外部无损伤。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6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天线及天线支臂固定情况检查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检查天线固定情况，查看天线和天线支臂是否存在松动。查看固定天线的螺丝是否存在氧化情况。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馈线、控制线接头检查</w:t>
            </w:r>
          </w:p>
        </w:tc>
        <w:tc>
          <w:tcPr>
            <w:tcW w:w="5243"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检查馈线、控制线接头是否存在裸露或氧化情况。及时有效的做好防水处理。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防水情况检查</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2</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监测系统</w:t>
            </w: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频率准确度</w:t>
            </w:r>
          </w:p>
        </w:tc>
        <w:tc>
          <w:tcPr>
            <w:tcW w:w="5243"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检查设备测量接收精度在设备的工作范围内，确保其工作正常。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扫描速度</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电平测量误差</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设备外观</w:t>
            </w:r>
          </w:p>
        </w:tc>
        <w:tc>
          <w:tcPr>
            <w:tcW w:w="5243"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检查设备硬件部分，确定设备自身工作状态的稳定性，确定设备工作面板按键对设备操作时是否能够响应操作。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设备开关机</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屏幕显示</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按键操作</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接收机自检</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设备地线连接检查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检查设备自身的防雷接地处理情况。避免在雷雨季节由于感应雷所造成的设备故障。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单频测量</w:t>
            </w:r>
          </w:p>
        </w:tc>
        <w:tc>
          <w:tcPr>
            <w:tcW w:w="5243"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检查设备通过软件的控制过程，是否存在软件无法进行数据响应交换。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频段扫描</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离散扫描</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设备除尘</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检查设备自身工作环境，对设备工作有影响的因素进行解决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3</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测向系统</w:t>
            </w: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测向精度</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检查测向机的测向等功能是否正常且测向准确。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信标台站测试</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检查测向机的测向等功能是否正常且测向准确。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设备外观</w:t>
            </w:r>
          </w:p>
        </w:tc>
        <w:tc>
          <w:tcPr>
            <w:tcW w:w="5243"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检查设备硬件部分，确定设备自身工作状态的稳定性，确定设备工作面板按键对设备操作时是否能够响应操作。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设备开关机</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屏幕显示</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按键操作</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测向机自检</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设备地线连接检查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检查设备自身的防雷接地处理情况，避免在雷雨季节由于感应雷所造成的设备故障。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设备除尘</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检查设备自身工作环境，对设备工作有影响的因素进行解决（例如：散热或灰尘所引起的设备工作异常）。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rPr>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4</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监测测向软件</w:t>
            </w: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启动监测测向软件检查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检查服务端初始化是否正常，有无报错信息。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检查服务端的设备、天线及网络配置检查。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检查测试程序、系统软件控制等是否正常。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检查客户端是否正常连接，配置信息是否正确。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信号扫描检查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检查天线频段扫描功能是否正常，扫描信号电平是否正常。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检查多段扫描功能是否正常。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检查FSCAN、PSCAN、MSCAN扫描功能是否正常。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单频测量检查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对频率、滤波带宽、频谱带宽等各参数进行设置，并测量，检查测量结果是否正常。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检查声音解调是否正常。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示向度测量检查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设置不同频率、参数进行示向度测量，并检查测量结果是否正常。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结合电子地图进行示向度测量显示。（若有）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电子地图检查（若有）</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检查地图是否正确打开，台站图标是否定位正确。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检查图层是否显示正确、地图工具按钮功能是否正常。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数据记录及管理检查（若有）</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检查测量数据的记录、查询回放功能测试。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信号录音功能测试。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监测数据存储功能检查。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月报功能检查。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5</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控制系统</w:t>
            </w: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控制电脑硬件、操作系统检查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控制电脑硬件、外观和操作系统正常。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系统安全检查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对系统进行安全测试，对其存在的安全漏洞进行修补，防止病毒的侵入。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软件检查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确定控制系统内部软件工作是否正常，若异常及时对其进行故障判断解决。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系统备份检查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对系统进行备份，以便在发生灾难性故障时能够及时有效的恢复系统。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6</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网络系统</w:t>
            </w: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路由器硬件检查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检查路由器硬件，根据具体的硬件环境确定其工作状态。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路由器连通性、安全性检查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对路由器进行网络联通性和安全测试，发现并对所发现的安全漏洞进行处理。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交换机硬件检查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对交换机进行硬件检查，确定其工作状态，及时发现并解决出现的硬件故障。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交换机连通性检查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对交换机进行数据包交换测试，确定其各端口数据交换的联通性。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7</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电源系统</w:t>
            </w: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稳压电源检查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稳压电源状态指示灯显示正确，输出电压稳定。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电池状态检查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蓄电池是否能正常进行充、放电。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蓄电池连接处有无松动、腐蚀现象。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蓄电池外观是否完好、无外壳变形和渗漏。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蓄电池的极柱、安全阀周围是否有酸雾溢出。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UPS外观检查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UPS状态切换正常，状态指示灯显示正确。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UPS功能检查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用电源管理和诊断软件检测UPS运行正常、参数设置正确。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供电电压测量</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分别测量市电电压，稳压电源输出电压、UPS输入输出电压、蓄电池组电压，必要时测量蓄电池单体电压。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8</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设备连接</w:t>
            </w: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电源连接线检查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设备电源连接线连接固定正常。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数据连接线检查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设备数据连接线连接固定正常。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射频线检查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天馈射频连接线连接固定正常。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控制线检查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天馈控制连接线连接固定正常。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5" w:hRule="atLeast"/>
        </w:trPr>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9</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遥控系统</w:t>
            </w: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遥控系统检查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5"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设备本地开关机测试。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5"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设备远程唤醒、关机测试。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10</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视频图像监视系统</w:t>
            </w: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视频服务器功能检查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摄像机&amp;云台功能检查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检查设备供电是否为长供电（UPS供电）。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监控图像测试（截图）。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0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11</w:t>
            </w:r>
          </w:p>
        </w:tc>
        <w:tc>
          <w:tcPr>
            <w:tcW w:w="1165"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信号分析与识别系统（若有）</w:t>
            </w: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声音转文字功能检查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测试声音转文字提取以及对关键字的识别和告警。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12</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防雷接地系统</w:t>
            </w: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机房、供电、设备、网络、天线、铁塔的防雷接地检测</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馈线防雷器性能是否良好，芯线未断路。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防雷器外壳未击穿短路接地，无跳火现象。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防雷器接地引线连接可靠，线径大小符合规定要求。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防雷器接地电阻≤4Ω。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 w:hRule="atLeast"/>
        </w:trPr>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13</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铁塔及支架养护</w:t>
            </w: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铁塔养护检查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铁塔基础数据和垂直度测量检查。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镀锌、螺栓、平台、构件、天线支架支臂、爬梯是否发生生锈松动或腐蚀情况检查。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周边环境杂物清理。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20" w:hRule="atLeast"/>
        </w:trPr>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14</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环境监控系统</w:t>
            </w: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门窗防盗检查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检查门窗是否完好，每次出入机房按规定关好门窗。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温湿度检查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检查机房内温度湿度计正常工作，指标正常。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消防检查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检查消防器材是否在检查时间范围内，检查室外消火栓系统、防排烟设施和灭火设施是否正常工作。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监控检查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检查监控是否正常工作，摄像头位置是否正常，影像存储是否正常。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空调检查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检查空调是否正常工作。空调风机、过滤网清洗，管道检查，温度设定。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传感器检查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红外线人体移动、门磁、烟感等传感器是否能够产生报警信息。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机房检查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检查机柜安全可靠牢固，检查机柜散热风扇运行情况正常。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对设备进行除尘，对机柜进行清洁维护。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对机房环境卫生进行打扫，机柜内线缆连接检查整理，机房外围安全检查和机房防水检查，移除杂物和易燃易爆物品，砍青修枝，排除隐患。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机房墙体、屋顶是否存在漏水、渗水和裂缝；机房门、馈线窗、空调孔、排气孔是否封堵严密。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现场记录温湿度情况，与监控设备显示值进行比对。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检查照明设备是否正常。</w:t>
            </w:r>
          </w:p>
        </w:tc>
      </w:tr>
    </w:tbl>
    <w:p>
      <w:pPr>
        <w:pStyle w:val="9"/>
        <w:wordWrap w:val="0"/>
        <w:spacing w:beforeAutospacing="0" w:afterAutospacing="0" w:line="360" w:lineRule="auto"/>
        <w:ind w:firstLine="480"/>
        <w:outlineLvl w:val="6"/>
        <w:rPr>
          <w:rFonts w:ascii="宋体" w:hAnsi="宋体" w:eastAsia="宋体" w:cs="宋体"/>
        </w:rPr>
      </w:pPr>
      <w:r>
        <w:rPr>
          <w:rFonts w:hint="eastAsia" w:ascii="宋体" w:hAnsi="宋体" w:eastAsia="宋体" w:cs="宋体"/>
        </w:rPr>
        <w:t>②移动监测站</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无线电移动监测站定期巡检内容具体如下（巡检内容应根据国家和省有关技术设施巡检规范和要求实时更新调整）：</w:t>
      </w:r>
    </w:p>
    <w:tbl>
      <w:tblPr>
        <w:tblStyle w:val="10"/>
        <w:tblW w:w="908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12"/>
        <w:gridCol w:w="1107"/>
        <w:gridCol w:w="2221"/>
        <w:gridCol w:w="52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序号</w:t>
            </w:r>
          </w:p>
        </w:tc>
        <w:tc>
          <w:tcPr>
            <w:tcW w:w="1107"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巡检设备</w:t>
            </w:r>
          </w:p>
        </w:tc>
        <w:tc>
          <w:tcPr>
            <w:tcW w:w="2221"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巡检项目</w:t>
            </w:r>
          </w:p>
        </w:tc>
        <w:tc>
          <w:tcPr>
            <w:tcW w:w="5244"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巡检要求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15" w:hRule="atLeast"/>
        </w:trPr>
        <w:tc>
          <w:tcPr>
            <w:tcW w:w="512"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1</w:t>
            </w:r>
          </w:p>
        </w:tc>
        <w:tc>
          <w:tcPr>
            <w:tcW w:w="1107"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天馈系统</w:t>
            </w: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监测功能</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检查监测天线在其工作范围的工作状态，确保能够实时准确的捕捉到天线所处空间的电波信号。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天线阵单元检查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检查测向天线各阵子工作是否正常。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天线外观检查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检查天线自身，确保天线外部无损伤。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GPS天线、电子罗盘检查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GPS天线、电子罗盘功能正常。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7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馈线、控制线接头检查</w:t>
            </w:r>
          </w:p>
        </w:tc>
        <w:tc>
          <w:tcPr>
            <w:tcW w:w="5244"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检查馈线、控制线接头是否存在裸露或氧化情况。及时有效的做好防水处理。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防水情况检查</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2</w:t>
            </w:r>
          </w:p>
        </w:tc>
        <w:tc>
          <w:tcPr>
            <w:tcW w:w="1107"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监测系统</w:t>
            </w: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频率准确度</w:t>
            </w:r>
          </w:p>
        </w:tc>
        <w:tc>
          <w:tcPr>
            <w:tcW w:w="5244"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检查设备测量接收精度在设备的工作范围内，参考设备厂家出场的设备性能指标对设备进行参考性测试，确保其工作正常。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扫描速度</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电平测量误差</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设备外观</w:t>
            </w:r>
          </w:p>
        </w:tc>
        <w:tc>
          <w:tcPr>
            <w:tcW w:w="5244"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检查设备硬件部分，确定设备自身工作状态的稳定性，确定设备工作面板按键对设备操作时是否能够响应操作。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设备开关机</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屏幕显示</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按键操作</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接收机自检</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设备地线连接检查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检查设备自身的防雷接地处理情况。避免在雷雨季节由于感应雷所造成的设备故障。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单频测量</w:t>
            </w:r>
          </w:p>
        </w:tc>
        <w:tc>
          <w:tcPr>
            <w:tcW w:w="5244"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检查设备通过软件的控制过程，是否存在软件无法进行数据响应交换。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频段扫描</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离散扫描</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设备除尘</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检查设备自身工作环境，对设备工作有影响的因素进行解决（例如：散热或灰尘所引起的设备工作异常）。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3</w:t>
            </w:r>
          </w:p>
        </w:tc>
        <w:tc>
          <w:tcPr>
            <w:tcW w:w="1107"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测向系统</w:t>
            </w: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测向精度</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检查测向机的测向等功能是否正常且测向准确。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信标台站测试</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检查测向机的测向等功能是否正常且测向准确。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设备外观</w:t>
            </w:r>
          </w:p>
        </w:tc>
        <w:tc>
          <w:tcPr>
            <w:tcW w:w="5244"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检查设备硬件部分，确定设备自身工作状态的稳定性，确定设备工作面板按键对设备操作时是否能够响应操作。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设备开关机</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屏幕显示</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按键操作</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测向机自检</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设备地线连接检查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检查设备自身的防雷接地处理情况。避免在雷雨季节由于感应雷所造成的设备故障。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设备除尘</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检查设备自身工作环境，对设备工作有影响的因素进行解决。（例如：散热或灰尘所引起的设备工作异常）。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12"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4</w:t>
            </w:r>
          </w:p>
        </w:tc>
        <w:tc>
          <w:tcPr>
            <w:tcW w:w="1107"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监测测向软件</w:t>
            </w: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启动监测测向软件检查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检查服务端初始化是否正常，有无报错信息。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检查服务端的设备、天线及网络配置检查。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检查测试程序、系统软件控制等是否正常。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检查客户端是否正常连接，配置信息是否正确。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信号扫描检查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检查天线频段扫描功能是否正常，扫描信号电平是否正常。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检查多段扫描功能是否正常。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检查FSCAN、PSCAN、MSCAN扫描功能是否正常。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单频测量检查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对频率、滤波带宽、频谱带宽等各参数进行设置，并测量，检查测量结果是否正常。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检查声音解调是否正常。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示向度测量检查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设置不同频率、参数进行示向度测量，并检查测量结果是否正常。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结合电子地图进行示向度测量显示。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电子地图检查（若有）</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检查地图是否正确打开，台站图标是否定位正确。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检查图层是否显示正确、地图工具按钮功能是否正常。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数据记录及管理检查（若有）</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检查测量数据的记录、查询回放功能测试。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信号录音功能测试。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监测数据存储功能检查。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月报功能检查。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5</w:t>
            </w:r>
          </w:p>
        </w:tc>
        <w:tc>
          <w:tcPr>
            <w:tcW w:w="1107"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控制系统</w:t>
            </w: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控制电脑硬件、操作系统检查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控制电脑硬件、外观和操作系统正常。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系统安全检查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对系统进行安全测试，对其存在的安全漏洞进行修补，防止病毒的侵入。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软件检查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确定控制系统内部软件工作是否正常，若异常及时对其进行故障判断解决。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系统备份检查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对系统进行备份，以便在发生灾难性故障时能够及时有效的恢复系统。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12"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6</w:t>
            </w:r>
          </w:p>
        </w:tc>
        <w:tc>
          <w:tcPr>
            <w:tcW w:w="1107"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网络连接</w:t>
            </w: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交换机硬件检查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对交换机进行硬件检查，确定其工作状态，及时发现并解决出现的硬件故障。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交换机连通性检查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对交换机进行数据包交换测试。确定其各端口数据交换的联通性。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7</w:t>
            </w:r>
          </w:p>
        </w:tc>
        <w:tc>
          <w:tcPr>
            <w:tcW w:w="1107"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电源系统</w:t>
            </w: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电源管理模块检查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车载充电方式。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市电充电方式。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电池状态检查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蓄电池是否能正常进行充、放电。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蓄电池连接处有无松动、腐蚀现象。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蓄电池外观是否完好、无外壳变形和渗漏。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蓄电池的极柱、安全阀周围是否有酸雾溢出。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供电电压测量</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分别测量市电电压，稳压电源输出电压、UPS输入输出电压、蓄电池组电压，必要时测量蓄电池单体电压。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8</w:t>
            </w:r>
          </w:p>
        </w:tc>
        <w:tc>
          <w:tcPr>
            <w:tcW w:w="1107"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设备连接</w:t>
            </w: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电源连接线检查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设备电源连接线连接固定正常。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数据连接线检查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设备数据连接线连接固定正常。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射频线检查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天馈射频连接线连接固定正常。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9</w:t>
            </w:r>
          </w:p>
        </w:tc>
        <w:tc>
          <w:tcPr>
            <w:tcW w:w="1107"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视频图像监视系统（若有）</w:t>
            </w: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视频服务器功能检查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摄像机&amp;云台功能检查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检查设备供电是否为长供电（UPS供电）。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监控图像测试（截图）。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12" w:type="dxa"/>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10</w:t>
            </w:r>
          </w:p>
        </w:tc>
        <w:tc>
          <w:tcPr>
            <w:tcW w:w="1107"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信号分析与识别系统（若有）</w:t>
            </w: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声音转文字功能检查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测试声音转文字提取以及对关键字的识别和告警。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11</w:t>
            </w:r>
          </w:p>
        </w:tc>
        <w:tc>
          <w:tcPr>
            <w:tcW w:w="1107"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移动监测车</w:t>
            </w: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车况检查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对车辆外观、轮胎、灯光、转向、制动系统及各部分润滑油（脂）、燃油、冷却液、制动液等进行检查。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保持监测车车内环境整洁，各监测设备周围禁止堆放杂物。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保持车内通风、干燥、环境良好。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车载设备检查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清理设备积灰，定期通电，检查车内各设备运行是否正常。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车载消防设备检查，如检查灭火系统维护情况，检查灭火器是否过期或压力不足等。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检查机柜散热风扇运行情况，检查机柜及设备紧固性。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车辆行驶检查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检查车辆机柜防震效果是否正常。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车库检查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监测车应配有专用车库，检查车库内的市电插座。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检查车库内不得存放无关杂物，保持车库整洁。</w:t>
            </w:r>
          </w:p>
        </w:tc>
      </w:tr>
    </w:tbl>
    <w:p>
      <w:pPr>
        <w:pStyle w:val="9"/>
        <w:wordWrap w:val="0"/>
        <w:spacing w:beforeAutospacing="0" w:afterAutospacing="0" w:line="360" w:lineRule="auto"/>
        <w:ind w:firstLine="480"/>
        <w:outlineLvl w:val="6"/>
        <w:rPr>
          <w:rFonts w:ascii="宋体" w:hAnsi="宋体" w:eastAsia="宋体" w:cs="宋体"/>
        </w:rPr>
      </w:pPr>
      <w:r>
        <w:rPr>
          <w:rFonts w:hint="eastAsia" w:ascii="宋体" w:hAnsi="宋体" w:eastAsia="宋体" w:cs="宋体"/>
        </w:rPr>
        <w:t>③可搬移监测站</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可搬移监测站定期巡检内容具体如下（巡检内容应根据国家和省有关技术设施巡检规范和要求实时更新调整）：</w:t>
      </w:r>
    </w:p>
    <w:tbl>
      <w:tblPr>
        <w:tblStyle w:val="10"/>
        <w:tblW w:w="908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00"/>
        <w:gridCol w:w="1140"/>
        <w:gridCol w:w="2205"/>
        <w:gridCol w:w="52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序号</w:t>
            </w:r>
          </w:p>
        </w:tc>
        <w:tc>
          <w:tcPr>
            <w:tcW w:w="1140"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巡检设备</w:t>
            </w:r>
          </w:p>
        </w:tc>
        <w:tc>
          <w:tcPr>
            <w:tcW w:w="2205"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巡检项目</w:t>
            </w:r>
          </w:p>
        </w:tc>
        <w:tc>
          <w:tcPr>
            <w:tcW w:w="5239"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巡检要求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35" w:hRule="atLeast"/>
        </w:trPr>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1</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天馈系统</w:t>
            </w: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监测通路驻波比检查</w:t>
            </w:r>
          </w:p>
        </w:tc>
        <w:tc>
          <w:tcPr>
            <w:tcW w:w="5239"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检查监测天线在其工作范围的工作状态，确保能够实时准确的捕捉到天线所处空间的电波信号。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监测功能</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天线阵单元检查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检查测向天线各阵子工作是否正常。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天线外观检查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检查天线自身，确保天线外部无损伤。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天线及天线支臂固定情况检查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检查天线固定情况，查看天线和天线支臂是否存在松动。查看固定天线的螺丝是否存在氧化情况。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7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馈线、控制线接头检查</w:t>
            </w:r>
          </w:p>
        </w:tc>
        <w:tc>
          <w:tcPr>
            <w:tcW w:w="5239"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检查馈线、控制线接头是否存在裸露或氧化情况。及时有效的做好防水处理。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防水情况检查</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2</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监测系统</w:t>
            </w: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频率准确度</w:t>
            </w:r>
          </w:p>
        </w:tc>
        <w:tc>
          <w:tcPr>
            <w:tcW w:w="5239"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检查设备测量接收精度在设备的工作范围内，参考设备厂家出场的设备性能指标对设备进行参考性测试，确保其工作正常。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扫描速度</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电平测量误差</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设备外观</w:t>
            </w:r>
          </w:p>
        </w:tc>
        <w:tc>
          <w:tcPr>
            <w:tcW w:w="5239"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检查设备硬件部分，确定设备自身工作状态的稳定性，确定设备工作面板按键对设备操作时是否能够响应操作。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设备开关机</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屏幕显示</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按键操作</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接收机自检</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设备地线连接检查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检查设备自身的防雷接地处理情况。避免在雷雨季节由于感应雷所造成的设备故障。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单频测量</w:t>
            </w:r>
          </w:p>
        </w:tc>
        <w:tc>
          <w:tcPr>
            <w:tcW w:w="5239"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检查设备通过软件的控制过程，是否存在软件无法进行数据响应交换。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频段扫描</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离散扫描</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设备除尘</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检查设备自身工作环境，对设备工作有影响的因素进行解决（例如：散热或灰尘所引起的设备工作异常）。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3</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测向系统</w:t>
            </w: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测向精度</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检查测向机的测向等功能是否正常且测向准确。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信标台站测试</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检查测向机的测向等功能是否正常且测向准确。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设备外观</w:t>
            </w:r>
          </w:p>
        </w:tc>
        <w:tc>
          <w:tcPr>
            <w:tcW w:w="5239"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检查设备硬件部分，确定设备自身工作状态的稳定性，确定设备工作面板按键对设备操作时是否能够响应操作。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设备开关机</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屏幕显示</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按键操作</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测向机自检</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设备地线连接检查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检查设备自身的防雷接地处理情况。避免在雷雨季节由于感应雷所造成的设备故障。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设备除尘</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检查设备自身工作环境，对设备工作有影响的因素进行解决（例如：散热或灰尘所引起的设备工作异常）。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4</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监测测向软件</w:t>
            </w:r>
          </w:p>
        </w:tc>
        <w:tc>
          <w:tcPr>
            <w:tcW w:w="2205"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启动监测测向软件检查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检查服务端初始化是否正常，有无报错信息。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检查服务端的设备、天线及网络配置检查。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检查测试程序、系统软件控制等是否正常。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检查客户端是否正常连接，配置信息是否正确。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信号扫描检查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检查天线频段扫描功能是否正常，扫描信号电平是否正常。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检查多段扫描功能是否正常。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检查FSCAN、PSCAN、MSCAN扫描功能是否正常。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单频测量检查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对频率、滤波带宽、频谱带宽等各参数进行设置，并测量，检查测量结果是否正常。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检查声音解调是否正常。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示向度测量检查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设置不同频率、参数进行示向度测量，并检查测量结果是否正常。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结合电子地图进行示向度测量显示。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电子地图检查（若有）</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检查地图是否正确打开，台站图标是否定位正确。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检查图层是否显示正确、地图工具按钮功能是否正常。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数据记录及管理检查（若有）</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检查测量数据的记录、查询回放功能测试。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信号录音功能测试。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监测数据存储功能检查。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月报功能检查。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5</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控制系统</w:t>
            </w: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控制电脑硬件、操作系统检查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控制电脑硬件、外观和操作系统正常。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系统安全检查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对系统进行安全测试，对其存在的安全漏洞进行修补，防止病毒的侵入。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软件检查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确定控制系统内部软件工作是否正常，若异常及时对其进行故障判断解决。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系统备份检查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对系统进行备份，以便在发生灾难性故障时能够及时有效的恢复系统。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6</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网络系统（若有）</w:t>
            </w: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路由器硬件检查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检查路由器硬件，根据具体的硬件环境确定其工作状态。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路由器连通性、安全性检查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对路由器进行网络联通性和安全测试，发现并对所发现的安全漏洞进行处理。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交换机硬件检查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对交换机进行硬件检查，确定其工作状态，及时发现并解决出现的硬件故障。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交换机连通性检查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对交换机进行数据包交换测试。确定其各端口数据交换的联通性。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7</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电源系统（若有）</w:t>
            </w: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稳压电源检查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稳压电源状态指示灯显示正确，输出电压稳定。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电池状态检查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设备电池或便携电源设备是否能正常进行充、放电。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UPS外观检查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UPS状态切换正常，状态指示灯显示正确。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UPS功能检查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用电源管理和诊断软件检测UPS运行正常、参数设置正确。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8</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设备连接</w:t>
            </w: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电源连接线检查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设备电源连接线连接固定正常。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数据连接线检查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设备数据连接线连接固定正常。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射频线检查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天馈射频连接线连接固定正常。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5" w:hRule="atLeast"/>
        </w:trPr>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9</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遥控系统（若有）</w:t>
            </w:r>
          </w:p>
        </w:tc>
        <w:tc>
          <w:tcPr>
            <w:tcW w:w="2205"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遥控系统检查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5"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设备本地开关机测试。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5"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设备远程唤醒、关机测试。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10</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视频图像监视系统（若有）</w:t>
            </w: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视频服务器功能检查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摄像机&amp;云台功能检查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检查设备供电是否为长供电（UPS供电）。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监控图像测试（截图）。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00" w:type="dxa"/>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11</w:t>
            </w:r>
          </w:p>
        </w:tc>
        <w:tc>
          <w:tcPr>
            <w:tcW w:w="1140"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信号分析与识别系统（若有）</w:t>
            </w: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声音转文字功能检查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测试声音转文字提取以及对关键字的识别和告警。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12</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防雷接地系统（若有）</w:t>
            </w:r>
          </w:p>
        </w:tc>
        <w:tc>
          <w:tcPr>
            <w:tcW w:w="2205"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机房、供电、设备、网络、天线、铁塔的防雷接地检测</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馈线防雷器性能是否良好，芯线未断路。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防雷器外壳未击穿短路接地，无跳火现象。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防雷器接地引线连接可靠，线径大小符合规定要求。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防雷器接地电阻≤4Ω。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20" w:hRule="atLeast"/>
        </w:trPr>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13</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环境监控系统（若有）</w:t>
            </w: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门窗防盗检查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检查门窗是否完好，每次出入机房按规定关好门窗。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温湿度检查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检查机房内温度湿度计正常工作，指标正常。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消防检查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检查消防器材是否在检查时间范围内，检查室外消火栓系统、防排烟设施和灭火设施的维护情况。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监控检查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检查监控是否正常工作，摄像头位置是否正常，影像存储是否正常。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空调检查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检查空调是否正常工作。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传感器检查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红外线人体移动、门磁、烟感等传感器是否能够产生报警信息。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机房检查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检查机柜安全可靠牢固，检查机柜散热风扇运行情况正常。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对设备进行除尘，对机柜进行清洁维护。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对机房环境卫生进行打扫，机柜内线缆连接检查整理，机房外围安全检查和机房防水检查，排除隐患。</w:t>
            </w:r>
          </w:p>
        </w:tc>
      </w:tr>
    </w:tbl>
    <w:p>
      <w:pPr>
        <w:pStyle w:val="9"/>
        <w:wordWrap w:val="0"/>
        <w:spacing w:beforeAutospacing="0" w:afterAutospacing="0" w:line="360" w:lineRule="auto"/>
        <w:ind w:firstLine="480"/>
        <w:outlineLvl w:val="6"/>
        <w:rPr>
          <w:rFonts w:ascii="宋体" w:hAnsi="宋体" w:eastAsia="宋体" w:cs="宋体"/>
        </w:rPr>
      </w:pPr>
      <w:r>
        <w:rPr>
          <w:rFonts w:hint="eastAsia" w:ascii="宋体" w:hAnsi="宋体" w:eastAsia="宋体" w:cs="宋体"/>
        </w:rPr>
        <w:t>④便携式监测设备</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便携式监测设备定期巡检内容具体如下（巡检内容应根据国家和省有关技术设施巡检规范和要求实时更新调整）：</w:t>
      </w:r>
    </w:p>
    <w:tbl>
      <w:tblPr>
        <w:tblStyle w:val="10"/>
        <w:tblW w:w="915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9"/>
        <w:gridCol w:w="1131"/>
        <w:gridCol w:w="1019"/>
        <w:gridCol w:w="65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99"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序号</w:t>
            </w:r>
          </w:p>
        </w:tc>
        <w:tc>
          <w:tcPr>
            <w:tcW w:w="1131"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巡检设备</w:t>
            </w:r>
          </w:p>
        </w:tc>
        <w:tc>
          <w:tcPr>
            <w:tcW w:w="1019"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巡检项目</w:t>
            </w:r>
          </w:p>
        </w:tc>
        <w:tc>
          <w:tcPr>
            <w:tcW w:w="6510"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巡检要求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499"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1</w:t>
            </w:r>
          </w:p>
        </w:tc>
        <w:tc>
          <w:tcPr>
            <w:tcW w:w="113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接收机</w:t>
            </w:r>
          </w:p>
        </w:tc>
        <w:tc>
          <w:tcPr>
            <w:tcW w:w="1019"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接收机功能性检查</w:t>
            </w:r>
          </w:p>
        </w:tc>
        <w:tc>
          <w:tcPr>
            <w:tcW w:w="6510"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设备外观检查，连接线检查整理。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499"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3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01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6510"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设备开机自检是否正常。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5" w:hRule="atLeast"/>
        </w:trPr>
        <w:tc>
          <w:tcPr>
            <w:tcW w:w="499"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3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01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6510"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0" w:hRule="atLeast"/>
        </w:trPr>
        <w:tc>
          <w:tcPr>
            <w:tcW w:w="499"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3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01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6510"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接收机性能检查。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0" w:hRule="atLeast"/>
        </w:trPr>
        <w:tc>
          <w:tcPr>
            <w:tcW w:w="499"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3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01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6510"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电池是否能正常进行充、放电。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499"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2</w:t>
            </w:r>
          </w:p>
        </w:tc>
        <w:tc>
          <w:tcPr>
            <w:tcW w:w="113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频谱仪</w:t>
            </w:r>
          </w:p>
        </w:tc>
        <w:tc>
          <w:tcPr>
            <w:tcW w:w="1019"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频谱仪功能性检查</w:t>
            </w:r>
          </w:p>
        </w:tc>
        <w:tc>
          <w:tcPr>
            <w:tcW w:w="6510"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设备外观检查，连接线检查整理。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499"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3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01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6510"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设备开机自检是否正常。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499"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3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01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6510"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499"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3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01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6510"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频谱仪性能检查：检查仪表是否具有测试验证报告或校准报告。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499"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3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01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6510"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电池是否能正常进行充、放电。</w:t>
            </w:r>
          </w:p>
        </w:tc>
      </w:tr>
    </w:tbl>
    <w:p>
      <w:pPr>
        <w:pStyle w:val="9"/>
        <w:wordWrap w:val="0"/>
        <w:spacing w:beforeAutospacing="0" w:afterAutospacing="0" w:line="360" w:lineRule="auto"/>
        <w:ind w:firstLine="480"/>
        <w:outlineLvl w:val="6"/>
        <w:rPr>
          <w:rFonts w:ascii="宋体" w:hAnsi="宋体" w:eastAsia="宋体" w:cs="宋体"/>
        </w:rPr>
      </w:pPr>
      <w:r>
        <w:rPr>
          <w:rFonts w:hint="eastAsia" w:ascii="宋体" w:hAnsi="宋体" w:eastAsia="宋体" w:cs="宋体"/>
        </w:rPr>
        <w:t>⑤无线电监测控制中心</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无线电监测控制中心定期巡检内容具体如下（巡检内容应根据国家和省有关技术设施巡检规范和要求实时更新调整）：</w:t>
      </w:r>
    </w:p>
    <w:tbl>
      <w:tblPr>
        <w:tblStyle w:val="10"/>
        <w:tblW w:w="908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25"/>
        <w:gridCol w:w="894"/>
        <w:gridCol w:w="1774"/>
        <w:gridCol w:w="59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序号</w:t>
            </w:r>
          </w:p>
        </w:tc>
        <w:tc>
          <w:tcPr>
            <w:tcW w:w="894"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巡检设备</w:t>
            </w:r>
          </w:p>
        </w:tc>
        <w:tc>
          <w:tcPr>
            <w:tcW w:w="1774"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巡检项目</w:t>
            </w:r>
          </w:p>
        </w:tc>
        <w:tc>
          <w:tcPr>
            <w:tcW w:w="5991"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巡检要求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1</w:t>
            </w:r>
          </w:p>
        </w:tc>
        <w:tc>
          <w:tcPr>
            <w:tcW w:w="894"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控制系统</w:t>
            </w: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控制端硬件、操作系统检查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控制电脑和服务期的硬件、外观和操作系统正常。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系统安全检查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对系统进行安全测试，对其存在的安全漏洞进行修补，防止病毒的侵入。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软件检查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确定控制系统内部软件工作是否正常，若异常及时对其进行故障判断解决。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系统备份检查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对系统进行备份，以便在发生灾难性故障时能够及时有效的恢复系统。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2</w:t>
            </w:r>
          </w:p>
        </w:tc>
        <w:tc>
          <w:tcPr>
            <w:tcW w:w="894"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网络连接</w:t>
            </w: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路由器硬件检查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检查路由器硬件，根据具体的硬件环境确定其工作状态。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路由器连通性、安全性检查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对路由器进行网络联通性和安全测试，发现并对所发现的安全漏洞进行处理。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交换机硬件检查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对交换机进行硬件检查，确定其工作状态，及时发现并解决出现的硬件故障。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交换机联通性检查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对交换机进行数据包交换测试。确定其各端口数据交换的联通性。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3</w:t>
            </w:r>
          </w:p>
        </w:tc>
        <w:tc>
          <w:tcPr>
            <w:tcW w:w="894"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应用软件</w:t>
            </w: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监测系统软件</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检查软件是否正常开启，能否正常控制接收机并分析、处理、保存监测数据。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办公系统</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信息安全防护软件</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检查是否安装并开启信息安全防护软件。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视频会议系统软件</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其他应用软件</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ind w:firstLine="210"/>
              <w:rPr>
                <w:rFonts w:ascii="宋体" w:hAnsi="宋体" w:eastAsia="宋体" w:cs="宋体"/>
              </w:rPr>
            </w:pPr>
            <w:r>
              <w:rPr>
                <w:rFonts w:hint="eastAsia" w:ascii="宋体" w:hAnsi="宋体" w:eastAsia="宋体" w:cs="宋体"/>
              </w:rPr>
              <w:t>4</w:t>
            </w:r>
          </w:p>
        </w:tc>
        <w:tc>
          <w:tcPr>
            <w:tcW w:w="894"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视频会议系统</w:t>
            </w: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大屏显示设备检查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音响设备检查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视频会议设备检查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机房集成设备检查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机房配件检查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检查网线、配线和电源插座等是否正常工作。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5</w:t>
            </w:r>
          </w:p>
        </w:tc>
        <w:tc>
          <w:tcPr>
            <w:tcW w:w="894"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环境监控系统</w:t>
            </w: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门窗防盗检查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检查门窗是否完好，每次出入机房按规定关好门窗。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消防检查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检查消防器材是否在检查时间范围内，检查室外消火栓系统、防排烟设施和灭火设施的维护情况。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监控检查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检查监控是否正常工作，摄像头位置是否正常，影像存储是否正常。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空调检查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机房检查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检查机柜安全可靠牢固，检查机柜散热风扇运行情况正常。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对设备进行除尘，对机柜进行清洁维护。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对机房环境卫生进行打扫，机柜内线缆连接检查整理，机房外围安全检查和机房防水检查，排除隐患。</w:t>
            </w:r>
          </w:p>
        </w:tc>
      </w:tr>
    </w:tbl>
    <w:p>
      <w:pPr>
        <w:pStyle w:val="9"/>
        <w:wordWrap w:val="0"/>
        <w:spacing w:beforeAutospacing="0" w:afterAutospacing="0" w:line="360" w:lineRule="auto"/>
        <w:ind w:firstLine="480"/>
        <w:outlineLvl w:val="6"/>
        <w:rPr>
          <w:rFonts w:ascii="宋体" w:hAnsi="宋体" w:eastAsia="宋体" w:cs="宋体"/>
        </w:rPr>
      </w:pPr>
      <w:r>
        <w:rPr>
          <w:rFonts w:hint="eastAsia" w:ascii="宋体" w:hAnsi="宋体" w:eastAsia="宋体" w:cs="宋体"/>
        </w:rPr>
        <w:t>⑥检测设备</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便携式监测设备定期巡检内容具体如下（巡检内容应根据国家和省有关技术设施巡检规范和要求实时更新调整）：</w:t>
      </w:r>
    </w:p>
    <w:tbl>
      <w:tblPr>
        <w:tblStyle w:val="10"/>
        <w:tblW w:w="91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49"/>
        <w:gridCol w:w="1346"/>
        <w:gridCol w:w="1346"/>
        <w:gridCol w:w="58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49"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序号</w:t>
            </w:r>
          </w:p>
        </w:tc>
        <w:tc>
          <w:tcPr>
            <w:tcW w:w="1346"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巡检设备</w:t>
            </w:r>
          </w:p>
        </w:tc>
        <w:tc>
          <w:tcPr>
            <w:tcW w:w="1346"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巡检项目</w:t>
            </w:r>
          </w:p>
        </w:tc>
        <w:tc>
          <w:tcPr>
            <w:tcW w:w="5874"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巡检要求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trPr>
        <w:tc>
          <w:tcPr>
            <w:tcW w:w="549"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1</w:t>
            </w:r>
          </w:p>
        </w:tc>
        <w:tc>
          <w:tcPr>
            <w:tcW w:w="1346"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频谱分析仪</w:t>
            </w:r>
          </w:p>
          <w:p>
            <w:pPr>
              <w:pStyle w:val="9"/>
              <w:wordWrap w:val="0"/>
              <w:spacing w:beforeAutospacing="0" w:afterAutospacing="0"/>
              <w:jc w:val="center"/>
              <w:rPr>
                <w:rFonts w:ascii="宋体" w:hAnsi="宋体" w:eastAsia="宋体" w:cs="宋体"/>
              </w:rPr>
            </w:pPr>
            <w:r>
              <w:rPr>
                <w:rFonts w:hint="eastAsia" w:ascii="宋体" w:hAnsi="宋体" w:eastAsia="宋体" w:cs="宋体"/>
              </w:rPr>
              <w:t>综合测试仪</w:t>
            </w:r>
          </w:p>
        </w:tc>
        <w:tc>
          <w:tcPr>
            <w:tcW w:w="1346"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jc w:val="center"/>
              <w:rPr>
                <w:rFonts w:ascii="宋体" w:hAnsi="宋体" w:eastAsia="宋体" w:cs="宋体"/>
              </w:rPr>
            </w:pPr>
            <w:r>
              <w:rPr>
                <w:rFonts w:hint="eastAsia" w:ascii="宋体" w:hAnsi="宋体" w:eastAsia="宋体" w:cs="宋体"/>
              </w:rPr>
              <w:t>功能性检查</w:t>
            </w:r>
          </w:p>
        </w:tc>
        <w:tc>
          <w:tcPr>
            <w:tcW w:w="5874" w:type="dxa"/>
            <w:tcBorders>
              <w:top w:val="nil"/>
              <w:left w:val="nil"/>
              <w:bottom w:val="single" w:color="auto"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设备外观检查，连接线检查整理。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7" w:hRule="atLeast"/>
        </w:trPr>
        <w:tc>
          <w:tcPr>
            <w:tcW w:w="549"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346"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346"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8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设备开机自检是否正常。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7" w:hRule="atLeast"/>
        </w:trPr>
        <w:tc>
          <w:tcPr>
            <w:tcW w:w="549" w:type="dxa"/>
            <w:vMerge w:val="continue"/>
            <w:tcBorders>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pPr>
          </w:p>
        </w:tc>
        <w:tc>
          <w:tcPr>
            <w:tcW w:w="1346" w:type="dxa"/>
            <w:vMerge w:val="continue"/>
            <w:tcBorders>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pPr>
          </w:p>
        </w:tc>
        <w:tc>
          <w:tcPr>
            <w:tcW w:w="1346" w:type="dxa"/>
            <w:vMerge w:val="continue"/>
            <w:tcBorders>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pPr>
          </w:p>
        </w:tc>
        <w:tc>
          <w:tcPr>
            <w:tcW w:w="58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性能检查，检查是否具有测试验证报告或校准报告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trPr>
        <w:tc>
          <w:tcPr>
            <w:tcW w:w="549"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346"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346"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8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9"/>
              <w:wordWrap w:val="0"/>
              <w:spacing w:beforeAutospacing="0" w:afterAutospacing="0"/>
              <w:rPr>
                <w:rFonts w:ascii="宋体" w:hAnsi="宋体" w:eastAsia="宋体" w:cs="宋体"/>
              </w:rPr>
            </w:pPr>
            <w:r>
              <w:rPr>
                <w:rFonts w:hint="eastAsia" w:ascii="宋体" w:hAnsi="宋体" w:eastAsia="宋体" w:cs="宋体"/>
              </w:rPr>
              <w:t>设备基本状态检查。</w:t>
            </w:r>
          </w:p>
        </w:tc>
      </w:tr>
    </w:tbl>
    <w:p>
      <w:pPr>
        <w:pStyle w:val="9"/>
        <w:wordWrap w:val="0"/>
        <w:spacing w:beforeAutospacing="0" w:afterAutospacing="0" w:line="360" w:lineRule="auto"/>
        <w:ind w:firstLine="480"/>
        <w:outlineLvl w:val="3"/>
        <w:rPr>
          <w:rFonts w:ascii="宋体" w:hAnsi="宋体" w:eastAsia="宋体" w:cs="宋体"/>
        </w:rPr>
      </w:pPr>
      <w:r>
        <w:rPr>
          <w:rStyle w:val="12"/>
          <w:rFonts w:hint="eastAsia" w:ascii="宋体" w:hAnsi="宋体" w:eastAsia="宋体" w:cs="宋体"/>
        </w:rPr>
        <w:t>3.日常检查</w:t>
      </w:r>
    </w:p>
    <w:p>
      <w:pPr>
        <w:pStyle w:val="9"/>
        <w:wordWrap w:val="0"/>
        <w:spacing w:beforeAutospacing="0" w:afterAutospacing="0" w:line="360" w:lineRule="auto"/>
        <w:ind w:firstLine="480"/>
        <w:rPr>
          <w:rFonts w:ascii="宋体" w:hAnsi="宋体" w:eastAsia="宋体" w:cs="宋体"/>
        </w:rPr>
      </w:pPr>
      <w:r>
        <w:rPr>
          <w:rStyle w:val="12"/>
          <w:rFonts w:hint="eastAsia" w:ascii="宋体" w:hAnsi="宋体" w:eastAsia="宋体" w:cs="宋体"/>
        </w:rPr>
        <w:t>3.1服务要求</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（1）运维服务期内每月至少2次负责按照规范要求完成对无线电固定监测站的日常检查；</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（2）运维服务期内每月至少1次负责按照规范要求完成对移动监测站、可搬移监测站、便携式监测设备、监测控制中心和检测设备的日常检查；</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（3）对无线电技术设施主要监测系统提供功能测试和检查服务，故障及时响应处置，并做好日常检查工作记录。</w:t>
      </w:r>
    </w:p>
    <w:p>
      <w:pPr>
        <w:pStyle w:val="9"/>
        <w:wordWrap w:val="0"/>
        <w:spacing w:beforeAutospacing="0" w:afterAutospacing="0" w:line="360" w:lineRule="auto"/>
        <w:ind w:firstLine="480"/>
        <w:rPr>
          <w:rFonts w:ascii="宋体" w:hAnsi="宋体" w:eastAsia="宋体" w:cs="宋体"/>
        </w:rPr>
      </w:pPr>
      <w:r>
        <w:rPr>
          <w:rStyle w:val="12"/>
          <w:rFonts w:hint="eastAsia" w:ascii="宋体" w:hAnsi="宋体" w:eastAsia="宋体" w:cs="宋体"/>
        </w:rPr>
        <w:t>3.2日常检查内容</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（1）无线电固定监测站、无线电小型站</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检查内容包括但不限于：检查计算机及服务器系统运行情况；检查监测、测向应用软件以及其他辅助软件的各种功能；测试网络、控制线及系统间连通及数据传输情况；监控系统检查。</w:t>
      </w:r>
    </w:p>
    <w:p>
      <w:pPr>
        <w:tabs>
          <w:tab w:val="left" w:pos="1400"/>
        </w:tabs>
        <w:wordWrap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（2）移动监测站、可搬移监测站、便携式监测设备等</w:t>
      </w:r>
    </w:p>
    <w:p>
      <w:pPr>
        <w:tabs>
          <w:tab w:val="left" w:pos="1400"/>
        </w:tabs>
        <w:wordWrap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检查内容包括但不限于：检查设备开机启动运行情况；检查设备自检情况；检查监测、测向应用软件运行情况；电池充电等。</w:t>
      </w:r>
    </w:p>
    <w:p>
      <w:pPr>
        <w:pStyle w:val="2"/>
        <w:wordWrap w:val="0"/>
        <w:spacing w:line="360" w:lineRule="auto"/>
        <w:ind w:firstLine="480"/>
        <w:rPr>
          <w:rFonts w:ascii="宋体" w:hAnsi="宋体" w:eastAsia="宋体" w:cs="宋体"/>
          <w:kern w:val="0"/>
          <w:sz w:val="24"/>
        </w:rPr>
      </w:pPr>
      <w:r>
        <w:rPr>
          <w:rFonts w:hint="eastAsia" w:ascii="宋体" w:hAnsi="宋体" w:eastAsia="宋体" w:cs="宋体"/>
          <w:kern w:val="0"/>
          <w:sz w:val="24"/>
        </w:rPr>
        <w:t>（3）检测设备</w:t>
      </w:r>
    </w:p>
    <w:p>
      <w:pPr>
        <w:tabs>
          <w:tab w:val="left" w:pos="1400"/>
        </w:tabs>
        <w:wordWrap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检查内容包括但不限于：检查设备开机启动运行情况；检查设备自检情况；对设备部分功能进行抽查测试。</w:t>
      </w:r>
    </w:p>
    <w:p>
      <w:pPr>
        <w:tabs>
          <w:tab w:val="left" w:pos="1400"/>
        </w:tabs>
        <w:wordWrap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（4）监测控制中心</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检查内容包括但不限于：检查大屏幕及相关主设备开机启动运行情况、检查设备自检情况；检查环境及视频监控运行情况。</w:t>
      </w:r>
    </w:p>
    <w:p>
      <w:pPr>
        <w:pStyle w:val="9"/>
        <w:wordWrap w:val="0"/>
        <w:spacing w:beforeAutospacing="0" w:afterAutospacing="0" w:line="360" w:lineRule="auto"/>
        <w:ind w:firstLine="482" w:firstLineChars="200"/>
        <w:outlineLvl w:val="3"/>
        <w:rPr>
          <w:rFonts w:ascii="宋体" w:hAnsi="宋体" w:eastAsia="宋体" w:cs="宋体"/>
        </w:rPr>
      </w:pPr>
      <w:r>
        <w:rPr>
          <w:rStyle w:val="12"/>
          <w:rFonts w:hint="eastAsia" w:ascii="宋体" w:hAnsi="宋体" w:eastAsia="宋体" w:cs="宋体"/>
        </w:rPr>
        <w:t>4.应急维护及重大活动保障运维</w:t>
      </w:r>
    </w:p>
    <w:p>
      <w:pPr>
        <w:pStyle w:val="9"/>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4.1供应商应备有科学的应急预案或紧急处置措施，运维服务期内若遇有重大自然灾害(台风、雷暴雨、地震等)发生或即将发生，应及时启动应急预案，第一时间到达现场，做好防灾抗灾和应急抢险等各项准备；应重点检查机房密封性、设施(设备)紧固性、防雷安全性等方面，组织做好固定站相关设施(设备)加固工作和防灾应急处置，在确保人员自身安全的前提下，及时消除安全隐患，对已受影响或受损的固定站相关设施(设备)进行统计分析和评估，形成情况报告并及时协助开展灾后恢复工作，确保监测设施在最短时间内恢复正常运转。</w:t>
      </w:r>
    </w:p>
    <w:p>
      <w:pPr>
        <w:pStyle w:val="9"/>
        <w:wordWrap w:val="0"/>
        <w:spacing w:beforeAutospacing="0" w:afterAutospacing="0" w:line="360" w:lineRule="auto"/>
        <w:ind w:firstLine="495"/>
        <w:rPr>
          <w:rFonts w:ascii="宋体" w:hAnsi="宋体" w:eastAsia="宋体" w:cs="宋体"/>
        </w:rPr>
      </w:pPr>
      <w:r>
        <w:rPr>
          <w:rFonts w:hint="eastAsia" w:ascii="宋体" w:hAnsi="宋体" w:eastAsia="宋体" w:cs="宋体"/>
        </w:rPr>
        <w:t>4.2运维服务期内若遇执行重大活动保障(如党政重大活动、重大文体活动、重要大型考试)、大型无线电技术演练活动或紧急干扰排查等任务时，需提供必要的技术支持、备品备件和运维保障服务，针对服务范围内相关的无线电监测设施做好专项巡检，任务执行过程中全程保障设备的正常使用。所有情况按照要求详细做好记录，存入无线电监测设施运维档案中。</w:t>
      </w:r>
    </w:p>
    <w:p>
      <w:pPr>
        <w:pStyle w:val="9"/>
        <w:wordWrap w:val="0"/>
        <w:spacing w:beforeAutospacing="0" w:afterAutospacing="0" w:line="360" w:lineRule="auto"/>
        <w:ind w:firstLine="480"/>
        <w:outlineLvl w:val="3"/>
        <w:rPr>
          <w:rFonts w:ascii="宋体" w:hAnsi="宋体" w:eastAsia="宋体" w:cs="宋体"/>
        </w:rPr>
      </w:pPr>
      <w:r>
        <w:rPr>
          <w:rStyle w:val="12"/>
          <w:rFonts w:hint="eastAsia" w:ascii="宋体" w:hAnsi="宋体" w:eastAsia="宋体" w:cs="宋体"/>
        </w:rPr>
        <w:t>5.故障排查及维修服务</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5.1故障排查及维修服务要求</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运维服务期内，运维服务范围内的所有设施、设备及系统出现故障，应及时开展排查定位，并根据故障的严重程度和影响程度，提供相应的故障维修（送修）服务，能现场处置的迅速处置，无法现场处理解决的，根据时效要求提供故障维修服务，对于故障进口设备及时提交实施送修方案，对于影响站点、各监测系统正常工作的主要设备故障且维修周期较长的，应协助采取备机（采购人提供）顶用的方式，保证各类无线电监测系统能够在维修期照常工作，对于故障损坏严重，不具备维修价值的故障设备，应出具故障核查报告，征得采购人同意后可放弃维修。故障排查及维修服务所有情况按照要求详细做好记录，存入无线电技术设施运维档案中。</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5.2维修服务范围要求</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针对无线电技术设施，维修服务范围要求如下：</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维修服务范围包含控制系统（如设备工控机、控制器等）、网络通信系统（如路由器、交换机、光端机等）、电源系统（如UPS、稳压器、逆变器、充电器等）、遥控系统（如遥控系统主机、门磁、烟感等）、视频图像监视系统（如视频服务器、硬盘刻录机、摄像头或云台等）、防雷接地系统（如避雷器、接地引下线、电源空开、汇流排、接地设施等）、环境监控系统（如门窗、温湿度、消防、监控、空调、机房内机柜、散热设施等）和附属专业设备及其非损耗辅件，所需维修（包含过程中发生的设备包装、寄送等送修）费用纳入本次招标总价。</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维修服务范围不包含监测接收机、信号处理设备、仪器仪表、监测天线等监测主设备及站点使用的铅酸蓄电池组损耗设施等。针对维修范围不包含的监测设备及配套设施有出现异常时，应提供故障发现、检测及送修服务，涉及上述设施设备故障或意外事故（雷击、火灾、浸水等自然灾害）造成的大范围设备故障以及仍处于质保期内的技术设施所需维修费用不纳入本次招标总价。</w:t>
      </w:r>
    </w:p>
    <w:p>
      <w:pPr>
        <w:pStyle w:val="9"/>
        <w:wordWrap w:val="0"/>
        <w:spacing w:beforeAutospacing="0" w:afterAutospacing="0" w:line="360" w:lineRule="auto"/>
        <w:ind w:firstLine="480"/>
        <w:outlineLvl w:val="3"/>
        <w:rPr>
          <w:rFonts w:ascii="宋体" w:hAnsi="宋体" w:eastAsia="宋体" w:cs="宋体"/>
        </w:rPr>
      </w:pPr>
      <w:r>
        <w:rPr>
          <w:rStyle w:val="12"/>
          <w:rFonts w:hint="eastAsia" w:ascii="宋体" w:hAnsi="宋体" w:eastAsia="宋体" w:cs="宋体"/>
        </w:rPr>
        <w:t>6.故障处置响应时效要求</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6.1根据故障的严重程度和影响程度的不同，应按照故障等级要求进行故障处理，故障等级分为一级（重大）故障、二级（主要）故障、三级（次要）故障，不同等级故障应在相应时限内处置完成，对应时限要求也应满足国家和省有关监测设施巡检规范中有关故障处理时效要求，如遇特殊情况，经采购人同意后，可对时限进行适当调整。</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6.2一级（重大）故障指技术设施（如监测测向主设备发生故障无法启动、监测测向天线故障、网络通信中断、供电系统断路等）和相关系统（如工控机故障、系统软件报错无法启动）出现瘫痪，监测测向功能丧失、设施运行中断或关键业务数据丢失等，导致监测系统无法正常运行使用的。一级故障的响应时限应在30分钟内，故障处理方案应在4小时内提交或反馈，业务恢复时限应在24小时内，故障解决时限应在48小时内（进口设备等需送修的除外）。</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6.3二级（主要）故障指技术设施和相关系统部分功能出现故障（如监测及测向系统自检设备处于虚拟状态、安防动力环境监控系统发生告警等）、系统性能下降，影响设施正常运行或监测测向结果出现较大误差，以及可能造成设施瘫痪或监测业务中断的重大隐患。二级故障的响应时限应在2小时以内，故障处理方案应在8小时内提交或反馈，业务恢复时限应在48小时，故障解决时限应在96小时以内（进口设备等需送修的除外）。</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6.4三级（次要）故障指技术设施和相关系统部分功能和性能受影响（如视频监控系统故障、空调设备故障、防雷设施故障及其他配套设施故障等），但监测业务及其他主要功能仍可正常运行的情况。三级故障的响应时限应在</w:t>
      </w:r>
      <w:bookmarkStart w:id="0" w:name="_GoBack"/>
      <w:r>
        <w:rPr>
          <w:rFonts w:hint="eastAsia" w:ascii="宋体" w:hAnsi="宋体" w:eastAsia="宋体" w:cs="宋体"/>
        </w:rPr>
        <w:t>12小时以内</w:t>
      </w:r>
      <w:bookmarkEnd w:id="0"/>
      <w:r>
        <w:rPr>
          <w:rFonts w:hint="eastAsia" w:ascii="宋体" w:hAnsi="宋体" w:eastAsia="宋体" w:cs="宋体"/>
        </w:rPr>
        <w:t>，故障处理方案应在24小时内提交或反馈，业务恢复时限应在72小时以内，故障解决时限应在120小时以内（进口设备等需送修的除外）。</w:t>
      </w:r>
      <w:r>
        <w:rPr>
          <w:rFonts w:hint="eastAsia" w:ascii="宋体" w:hAnsi="宋体" w:eastAsia="宋体" w:cs="宋体"/>
          <w:lang w:val="en-US" w:eastAsia="zh-CN"/>
        </w:rPr>
        <w:t>固定监测</w:t>
      </w:r>
      <w:r>
        <w:rPr>
          <w:rFonts w:hint="eastAsia" w:ascii="宋体" w:hAnsi="宋体" w:eastAsia="宋体" w:cs="宋体"/>
        </w:rPr>
        <w:t>站点如配备有短信</w:t>
      </w:r>
      <w:r>
        <w:rPr>
          <w:rFonts w:hint="eastAsia" w:ascii="宋体" w:hAnsi="宋体" w:eastAsia="宋体" w:cs="宋体"/>
          <w:lang w:eastAsia="zh-CN"/>
        </w:rPr>
        <w:t>、</w:t>
      </w:r>
      <w:r>
        <w:rPr>
          <w:rFonts w:hint="eastAsia" w:ascii="宋体" w:hAnsi="宋体" w:eastAsia="宋体" w:cs="宋体"/>
          <w:lang w:val="en-US" w:eastAsia="zh-CN"/>
        </w:rPr>
        <w:t>视频等</w:t>
      </w:r>
      <w:r>
        <w:rPr>
          <w:rFonts w:hint="eastAsia" w:ascii="宋体" w:hAnsi="宋体" w:eastAsia="宋体" w:cs="宋体"/>
        </w:rPr>
        <w:t>告警功能，则在收到告警</w:t>
      </w:r>
      <w:r>
        <w:rPr>
          <w:rFonts w:hint="eastAsia" w:ascii="宋体" w:hAnsi="宋体" w:eastAsia="宋体" w:cs="宋体"/>
          <w:lang w:val="en-US" w:eastAsia="zh-CN"/>
        </w:rPr>
        <w:t>提示信息</w:t>
      </w:r>
      <w:r>
        <w:rPr>
          <w:rFonts w:hint="eastAsia" w:ascii="宋体" w:hAnsi="宋体" w:eastAsia="宋体" w:cs="宋体"/>
        </w:rPr>
        <w:t>后，响应及处置</w:t>
      </w:r>
      <w:r>
        <w:rPr>
          <w:rFonts w:hint="eastAsia" w:ascii="宋体" w:hAnsi="宋体" w:eastAsia="宋体" w:cs="宋体"/>
          <w:lang w:val="en-US" w:eastAsia="zh-CN"/>
        </w:rPr>
        <w:t>时</w:t>
      </w:r>
      <w:r>
        <w:rPr>
          <w:rFonts w:hint="eastAsia" w:ascii="宋体" w:hAnsi="宋体" w:eastAsia="宋体" w:cs="宋体"/>
        </w:rPr>
        <w:t>效参考三级故障响应时限。</w:t>
      </w:r>
    </w:p>
    <w:p>
      <w:pPr>
        <w:pStyle w:val="9"/>
        <w:wordWrap w:val="0"/>
        <w:spacing w:beforeAutospacing="0" w:afterAutospacing="0" w:line="360" w:lineRule="auto"/>
        <w:outlineLvl w:val="2"/>
        <w:rPr>
          <w:rFonts w:ascii="宋体" w:hAnsi="宋体" w:eastAsia="宋体" w:cs="宋体"/>
        </w:rPr>
      </w:pPr>
      <w:r>
        <w:rPr>
          <w:rStyle w:val="12"/>
          <w:rFonts w:hint="eastAsia" w:ascii="宋体" w:hAnsi="宋体" w:eastAsia="宋体" w:cs="宋体"/>
        </w:rPr>
        <w:t>（五）运维服务方案要求</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应根据上述描述的运维服务范围、内容和要求，制定详细的运维服务方案，维修服务方案应科学、合理，并符合无线电技术设施的维护工作标准、规范和流程。可包括但不限于以下内容：</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1.运维团队技术力量及技术支持手段介绍、人员安排。</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2.运维服务的组织实施计划：包括技术支持与服务等，要求内容完整，描述清晰具体。</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3.质量保证体系及信息安全管理等有关措施。</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4.故障处理分析及预防和应急措施。</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5.现场服务、技术故障解决时间、软硬件故障解决时间承诺。</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color w:val="000000"/>
          <w:shd w:val="clear" w:color="auto" w:fill="FFFFFF"/>
        </w:rPr>
        <w:t>6.提供巡检</w:t>
      </w:r>
      <w:r>
        <w:rPr>
          <w:rFonts w:hint="eastAsia" w:ascii="宋体" w:hAnsi="宋体" w:cs="宋体"/>
          <w:color w:val="000000"/>
          <w:shd w:val="clear" w:color="auto" w:fill="FFFFFF"/>
        </w:rPr>
        <w:t>过程流程图</w:t>
      </w:r>
      <w:r>
        <w:rPr>
          <w:rFonts w:hint="eastAsia" w:ascii="宋体" w:hAnsi="宋体" w:eastAsia="宋体" w:cs="宋体"/>
          <w:color w:val="000000"/>
          <w:shd w:val="clear" w:color="auto" w:fill="FFFFFF"/>
        </w:rPr>
        <w:t>。</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7.其他需要说明的内容。</w:t>
      </w:r>
    </w:p>
    <w:p>
      <w:pPr>
        <w:pStyle w:val="9"/>
        <w:wordWrap w:val="0"/>
        <w:spacing w:beforeAutospacing="0" w:afterAutospacing="0" w:line="360" w:lineRule="auto"/>
        <w:outlineLvl w:val="2"/>
        <w:rPr>
          <w:rFonts w:ascii="宋体" w:hAnsi="宋体" w:eastAsia="宋体" w:cs="宋体"/>
        </w:rPr>
      </w:pPr>
      <w:r>
        <w:rPr>
          <w:rStyle w:val="12"/>
          <w:rFonts w:hint="eastAsia" w:ascii="宋体" w:hAnsi="宋体" w:eastAsia="宋体" w:cs="宋体"/>
        </w:rPr>
        <w:t>（六）运维服务管理要求</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1.供应商应为本项目成立专业运维服务团队，指定唯一联系人（项目经理），定期派遣专业运维服务人员根据既定的运维服务方案实施巡检计划，及时完成故障设备维修（送修）任务，定期汇报服务项目完成情况，及时统计运维服务数据信息并提交给采购人。</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2.供应商应积极配合采购人共同实施对运维服务人员的监督和管理，运维服务人员需遵守采购人工作的相关规章制度及保密制度。参与本项目的运维服务人员应具有从事无线电监测系统运维工作的经验，能熟练操作无线电监测设备，具备较强的事故判断和处理能力，工作认真负责，可单独开展各类型监测设备的故障测试，及时排除或定位故障。采购人有权对不满足工作要求的运维服务人员向报价供应商提出更换的要求，如发现工作上有弄虚作假情况，采购人有权做出相应处理，直至终止合同并追究运维服务方相应责任。</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3.供应商承担并不限于主动发现问题，报告问题，提出解决方案、解决问题、并提出优化或升级改造等合理化建议的责任和义务，还承担并不限于对监测软件和硬件的固件及时进行优化、更新、升级等（新版软件或固件由采购人提供）的责任和义务。以上所有责任和义务的目标是保证整个运维项目的稳定、可靠和可持续运行。</w:t>
      </w:r>
    </w:p>
    <w:p>
      <w:pPr>
        <w:pStyle w:val="9"/>
        <w:wordWrap w:val="0"/>
        <w:spacing w:beforeAutospacing="0" w:afterAutospacing="0" w:line="360" w:lineRule="auto"/>
        <w:ind w:firstLine="480"/>
        <w:rPr>
          <w:rFonts w:ascii="宋体" w:hAnsi="宋体" w:eastAsia="宋体" w:cs="宋体"/>
        </w:rPr>
      </w:pPr>
      <w:r>
        <w:rPr>
          <w:rFonts w:hint="eastAsia" w:ascii="宋体" w:hAnsi="宋体" w:eastAsia="宋体" w:cs="宋体"/>
        </w:rPr>
        <w:t>4.所有涉及无线电技术设施相关信息以及运维服务时所记录、收集、整理、撰写的其他信息或文稿材料，仅限运维人员在运维现场内部使用，未经授权不得提供他人使用。在运维过程中运维服务人员做好的所有文档的记录和归档工作，包括各种形式的服务总结、工作汇报及技术方案等，提交给采购人确认。服务期结束后装订成册作为服务验收依据。</w:t>
      </w:r>
    </w:p>
    <w:sectPr>
      <w:footerReference r:id="rId3" w:type="default"/>
      <w:pgSz w:w="11906" w:h="16838"/>
      <w:pgMar w:top="1134" w:right="1417" w:bottom="1134" w:left="141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ljOTI0YmEwNTE4Y2EyNDc1ZTk3NDQ3NjMyNGIyNDMifQ=="/>
  </w:docVars>
  <w:rsids>
    <w:rsidRoot w:val="00980DCC"/>
    <w:rsid w:val="000F7C58"/>
    <w:rsid w:val="00294725"/>
    <w:rsid w:val="002F3EBF"/>
    <w:rsid w:val="00307E79"/>
    <w:rsid w:val="00392A2E"/>
    <w:rsid w:val="0057294F"/>
    <w:rsid w:val="00590E47"/>
    <w:rsid w:val="008524E0"/>
    <w:rsid w:val="00980DCC"/>
    <w:rsid w:val="00A53643"/>
    <w:rsid w:val="00AD69ED"/>
    <w:rsid w:val="00B95CE1"/>
    <w:rsid w:val="02922C89"/>
    <w:rsid w:val="02D54924"/>
    <w:rsid w:val="03D976C6"/>
    <w:rsid w:val="07B216D8"/>
    <w:rsid w:val="09A6701A"/>
    <w:rsid w:val="0A2837BA"/>
    <w:rsid w:val="0B84338B"/>
    <w:rsid w:val="0C0B3D36"/>
    <w:rsid w:val="0C236700"/>
    <w:rsid w:val="0CB67574"/>
    <w:rsid w:val="0D4D690E"/>
    <w:rsid w:val="0F76123D"/>
    <w:rsid w:val="10501A8E"/>
    <w:rsid w:val="115832F0"/>
    <w:rsid w:val="11AD4B23"/>
    <w:rsid w:val="12850115"/>
    <w:rsid w:val="14973315"/>
    <w:rsid w:val="16DC2230"/>
    <w:rsid w:val="17B03166"/>
    <w:rsid w:val="196B7938"/>
    <w:rsid w:val="1CA13D9D"/>
    <w:rsid w:val="1D772D50"/>
    <w:rsid w:val="1D9E02DC"/>
    <w:rsid w:val="244D65B8"/>
    <w:rsid w:val="269F0C21"/>
    <w:rsid w:val="2AF06FFB"/>
    <w:rsid w:val="2CD0422B"/>
    <w:rsid w:val="2D6B7AAF"/>
    <w:rsid w:val="2FBE65BC"/>
    <w:rsid w:val="30694840"/>
    <w:rsid w:val="308438DD"/>
    <w:rsid w:val="33EB11D5"/>
    <w:rsid w:val="36B129D7"/>
    <w:rsid w:val="3AE315CD"/>
    <w:rsid w:val="3B1B2B15"/>
    <w:rsid w:val="3C1419FA"/>
    <w:rsid w:val="3DB039E8"/>
    <w:rsid w:val="3DBA6615"/>
    <w:rsid w:val="3E5F71BC"/>
    <w:rsid w:val="3FB86B84"/>
    <w:rsid w:val="425D6326"/>
    <w:rsid w:val="42A95371"/>
    <w:rsid w:val="43D23F8D"/>
    <w:rsid w:val="44227E13"/>
    <w:rsid w:val="468123C6"/>
    <w:rsid w:val="479A54F2"/>
    <w:rsid w:val="48530085"/>
    <w:rsid w:val="4A7638C4"/>
    <w:rsid w:val="4ADB5E1D"/>
    <w:rsid w:val="4F4026F2"/>
    <w:rsid w:val="50760AC1"/>
    <w:rsid w:val="51505C0D"/>
    <w:rsid w:val="58EB7B73"/>
    <w:rsid w:val="5A805270"/>
    <w:rsid w:val="5C375744"/>
    <w:rsid w:val="5E1C432A"/>
    <w:rsid w:val="5F182D44"/>
    <w:rsid w:val="5F93468B"/>
    <w:rsid w:val="60EE1FAE"/>
    <w:rsid w:val="6A4502BD"/>
    <w:rsid w:val="6A7C4ACE"/>
    <w:rsid w:val="6AFE1987"/>
    <w:rsid w:val="6B542CF9"/>
    <w:rsid w:val="6BFE31BA"/>
    <w:rsid w:val="6CF272CA"/>
    <w:rsid w:val="723839D1"/>
    <w:rsid w:val="763B75EC"/>
    <w:rsid w:val="78632E2A"/>
    <w:rsid w:val="7A1940E8"/>
    <w:rsid w:val="7A7B26AD"/>
    <w:rsid w:val="7AF1296F"/>
    <w:rsid w:val="7B83585A"/>
    <w:rsid w:val="7C793F78"/>
    <w:rsid w:val="7C9B7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5">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paragraph" w:styleId="6">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1">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1"/>
    <w:next w:val="1"/>
    <w:qFormat/>
    <w:uiPriority w:val="99"/>
    <w:pPr>
      <w:ind w:firstLine="420" w:firstLineChars="200"/>
    </w:p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customStyle="1" w:styleId="13">
    <w:name w:val="页眉 Char"/>
    <w:basedOn w:val="11"/>
    <w:link w:val="8"/>
    <w:qFormat/>
    <w:uiPriority w:val="0"/>
    <w:rPr>
      <w:rFonts w:asciiTheme="minorHAnsi" w:hAnsiTheme="minorHAnsi" w:eastAsiaTheme="minorEastAsia" w:cstheme="minorBidi"/>
      <w:kern w:val="2"/>
      <w:sz w:val="18"/>
      <w:szCs w:val="18"/>
    </w:rPr>
  </w:style>
  <w:style w:type="character" w:customStyle="1" w:styleId="14">
    <w:name w:val="页脚 Char"/>
    <w:basedOn w:val="11"/>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1710</Words>
  <Characters>1819</Characters>
  <Lines>119</Lines>
  <Paragraphs>33</Paragraphs>
  <TotalTime>2</TotalTime>
  <ScaleCrop>false</ScaleCrop>
  <LinksUpToDate>false</LinksUpToDate>
  <CharactersWithSpaces>1819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2024-03-20T07:31:00Z</dcterms:created>
  <dc:creator>Administrator</dc:creator>
  <cp:lastModifiedBy>Administrator</cp:lastModifiedBy>
  <cp:lastPrinted>2025-05-14T00:13:24Z</cp:lastPrinted>
  <dcterms:modified xsi:type="dcterms:W3CDTF">2025-05-14T03:29:02Z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977D4708B25643F9A697387895CAE738</vt:lpwstr>
  </property>
  <property fmtid="{D5CDD505-2E9C-101B-9397-08002B2CF9AE}" pid="4" name="KSOTemplateDocerSaveRecord">
    <vt:lpwstr>eyJoZGlkIjoiMTViY2Y2ZmZhNzc0ZGYwODI1N2I2ZWY0M2Q5ZjRhYzAiLCJ1c2VySWQiOiI0MTA2OTg3MjUifQ==</vt:lpwstr>
  </property>
</Properties>
</file>