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449A3">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w:t>
      </w:r>
    </w:p>
    <w:p w14:paraId="685B47B4">
      <w:pPr>
        <w:jc w:val="center"/>
        <w:rPr>
          <w:rFonts w:hint="eastAsia" w:ascii="宋体" w:hAnsi="宋体" w:eastAsia="宋体" w:cs="宋体"/>
          <w:b/>
          <w:bCs/>
          <w:sz w:val="44"/>
          <w:szCs w:val="44"/>
        </w:rPr>
      </w:pPr>
      <w:r>
        <w:rPr>
          <w:rFonts w:hint="eastAsia" w:ascii="宋体" w:hAnsi="宋体" w:eastAsia="宋体" w:cs="宋体"/>
          <w:b/>
          <w:bCs/>
          <w:sz w:val="44"/>
          <w:szCs w:val="44"/>
        </w:rPr>
        <w:t>福建省无线电监测站平潭直属分站</w:t>
      </w:r>
    </w:p>
    <w:p w14:paraId="500405F3">
      <w:pPr>
        <w:jc w:val="center"/>
        <w:rPr>
          <w:rFonts w:hint="eastAsia" w:ascii="宋体" w:hAnsi="宋体" w:eastAsia="宋体" w:cs="宋体"/>
          <w:b/>
          <w:bCs/>
          <w:sz w:val="44"/>
          <w:szCs w:val="44"/>
        </w:rPr>
      </w:pPr>
      <w:r>
        <w:rPr>
          <w:rFonts w:hint="eastAsia" w:ascii="宋体" w:hAnsi="宋体" w:eastAsia="宋体" w:cs="宋体"/>
          <w:b/>
          <w:bCs/>
          <w:sz w:val="44"/>
          <w:szCs w:val="44"/>
        </w:rPr>
        <w:t>监测指挥大楼消防设施维修</w:t>
      </w:r>
    </w:p>
    <w:p w14:paraId="0B7A6AAE">
      <w:pPr>
        <w:jc w:val="center"/>
        <w:rPr>
          <w:rFonts w:hint="eastAsia" w:ascii="宋体" w:hAnsi="宋体" w:eastAsia="宋体" w:cs="宋体"/>
          <w:b/>
          <w:bCs/>
          <w:sz w:val="44"/>
          <w:szCs w:val="44"/>
        </w:rPr>
      </w:pPr>
      <w:r>
        <w:rPr>
          <w:rFonts w:hint="eastAsia" w:ascii="宋体" w:hAnsi="宋体" w:eastAsia="宋体" w:cs="宋体"/>
          <w:b/>
          <w:bCs/>
          <w:sz w:val="44"/>
          <w:szCs w:val="44"/>
        </w:rPr>
        <w:t>服务项目技术要求</w:t>
      </w:r>
    </w:p>
    <w:p w14:paraId="1B902496">
      <w:pPr>
        <w:rPr>
          <w:rFonts w:hint="eastAsia" w:ascii="仿宋" w:hAnsi="仿宋" w:eastAsia="仿宋" w:cs="仿宋"/>
          <w:sz w:val="32"/>
          <w:szCs w:val="32"/>
        </w:rPr>
      </w:pPr>
    </w:p>
    <w:p w14:paraId="4848A96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一、项目概况</w:t>
      </w:r>
    </w:p>
    <w:p w14:paraId="3F5896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福建省无线电监测站平潭直属分站监测指挥大楼的消防设施在日常检查中发现存在多项问题，为确保大楼的消防安全，现拟对存在问题的消防设施进行维修，使其恢复正常工作状态。供应商需承担消防设施的检查、维修、调试、质保期内的维保等工作。具体维修内容可参考以下技术要求中的服务列表。</w:t>
      </w:r>
    </w:p>
    <w:p w14:paraId="5707A4E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二、技术要求和服务要求</w:t>
      </w:r>
    </w:p>
    <w:p w14:paraId="3CF3D0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总体要求</w:t>
      </w:r>
    </w:p>
    <w:p w14:paraId="476BA9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对出现故障的消防设施进行检查和维修，确保各项消防设施能够恢复至正常工作状态。维修内容主要包括但不限于室内消火栓系统、室外消火栓系统以及不锈钢水箱的维修等。</w:t>
      </w:r>
    </w:p>
    <w:p w14:paraId="4571C9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详细维修内容及服务列表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114"/>
        <w:gridCol w:w="4581"/>
        <w:gridCol w:w="1036"/>
      </w:tblGrid>
      <w:tr w14:paraId="1787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22C00BB0">
            <w:pP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序号</w:t>
            </w:r>
          </w:p>
        </w:tc>
        <w:tc>
          <w:tcPr>
            <w:tcW w:w="2114" w:type="dxa"/>
          </w:tcPr>
          <w:p w14:paraId="07CB0821">
            <w:pP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消防设施名称</w:t>
            </w:r>
          </w:p>
        </w:tc>
        <w:tc>
          <w:tcPr>
            <w:tcW w:w="4581" w:type="dxa"/>
          </w:tcPr>
          <w:p w14:paraId="6454C036">
            <w:pP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维修内容</w:t>
            </w:r>
          </w:p>
        </w:tc>
        <w:tc>
          <w:tcPr>
            <w:tcW w:w="1036" w:type="dxa"/>
          </w:tcPr>
          <w:p w14:paraId="2C8B85A5">
            <w:pP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数量</w:t>
            </w:r>
          </w:p>
        </w:tc>
      </w:tr>
      <w:tr w14:paraId="1EC7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Merge w:val="restart"/>
            <w:vAlign w:val="center"/>
          </w:tcPr>
          <w:p w14:paraId="4EF820E5">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14" w:type="dxa"/>
            <w:vMerge w:val="restart"/>
            <w:vAlign w:val="center"/>
          </w:tcPr>
          <w:p w14:paraId="47D57D72">
            <w:pPr>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室内消火栓</w:t>
            </w:r>
          </w:p>
          <w:p w14:paraId="0085843F">
            <w:pPr>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系统</w:t>
            </w:r>
          </w:p>
        </w:tc>
        <w:tc>
          <w:tcPr>
            <w:tcW w:w="4581" w:type="dxa"/>
            <w:vAlign w:val="center"/>
          </w:tcPr>
          <w:p w14:paraId="63E3056C">
            <w:pPr>
              <w:jc w:val="center"/>
              <w:rPr>
                <w:rFonts w:hint="eastAsia" w:ascii="仿宋" w:hAnsi="仿宋" w:eastAsia="仿宋" w:cs="仿宋"/>
                <w:sz w:val="28"/>
                <w:szCs w:val="28"/>
                <w:vertAlign w:val="baseline"/>
              </w:rPr>
            </w:pPr>
            <w:r>
              <w:rPr>
                <w:rFonts w:hint="eastAsia" w:ascii="仿宋" w:hAnsi="仿宋" w:eastAsia="仿宋" w:cs="仿宋"/>
                <w:sz w:val="28"/>
                <w:szCs w:val="28"/>
              </w:rPr>
              <w:t>更换锈蚀严重的水泵控制柜为防护等级IP55级以上，带机械应急功能</w:t>
            </w:r>
          </w:p>
        </w:tc>
        <w:tc>
          <w:tcPr>
            <w:tcW w:w="1036" w:type="dxa"/>
            <w:vAlign w:val="center"/>
          </w:tcPr>
          <w:p w14:paraId="3FF84730">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1套</w:t>
            </w:r>
          </w:p>
        </w:tc>
      </w:tr>
      <w:tr w14:paraId="57EF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Merge w:val="continue"/>
            <w:vAlign w:val="center"/>
          </w:tcPr>
          <w:p w14:paraId="35320D3F">
            <w:pPr>
              <w:jc w:val="center"/>
              <w:rPr>
                <w:rFonts w:hint="eastAsia" w:ascii="仿宋" w:hAnsi="仿宋" w:eastAsia="仿宋" w:cs="仿宋"/>
                <w:sz w:val="28"/>
                <w:szCs w:val="28"/>
                <w:vertAlign w:val="baseline"/>
                <w:lang w:val="en-US" w:eastAsia="zh-CN"/>
              </w:rPr>
            </w:pPr>
          </w:p>
        </w:tc>
        <w:tc>
          <w:tcPr>
            <w:tcW w:w="2114" w:type="dxa"/>
            <w:vMerge w:val="continue"/>
            <w:vAlign w:val="center"/>
          </w:tcPr>
          <w:p w14:paraId="26863446">
            <w:pPr>
              <w:jc w:val="center"/>
              <w:rPr>
                <w:rFonts w:hint="eastAsia" w:ascii="仿宋" w:hAnsi="仿宋" w:eastAsia="仿宋" w:cs="仿宋"/>
                <w:sz w:val="28"/>
                <w:szCs w:val="28"/>
                <w:vertAlign w:val="baseline"/>
              </w:rPr>
            </w:pPr>
          </w:p>
        </w:tc>
        <w:tc>
          <w:tcPr>
            <w:tcW w:w="4581" w:type="dxa"/>
            <w:vAlign w:val="center"/>
          </w:tcPr>
          <w:p w14:paraId="1D2AECD0">
            <w:pPr>
              <w:jc w:val="center"/>
              <w:rPr>
                <w:rFonts w:hint="eastAsia" w:ascii="仿宋" w:hAnsi="仿宋" w:eastAsia="仿宋" w:cs="仿宋"/>
                <w:sz w:val="28"/>
                <w:szCs w:val="28"/>
                <w:vertAlign w:val="baseline"/>
              </w:rPr>
            </w:pPr>
            <w:r>
              <w:rPr>
                <w:rFonts w:hint="eastAsia" w:ascii="仿宋" w:hAnsi="仿宋" w:eastAsia="仿宋" w:cs="仿宋"/>
                <w:sz w:val="28"/>
                <w:szCs w:val="28"/>
              </w:rPr>
              <w:t>更换水泵房锈蚀严重的阀门</w:t>
            </w:r>
          </w:p>
        </w:tc>
        <w:tc>
          <w:tcPr>
            <w:tcW w:w="1036" w:type="dxa"/>
            <w:vAlign w:val="center"/>
          </w:tcPr>
          <w:p w14:paraId="3FC956FF">
            <w:pPr>
              <w:jc w:val="center"/>
              <w:rPr>
                <w:rFonts w:hint="eastAsia" w:ascii="仿宋" w:hAnsi="仿宋" w:eastAsia="仿宋" w:cs="仿宋"/>
                <w:sz w:val="28"/>
                <w:szCs w:val="28"/>
                <w:vertAlign w:val="baseline"/>
              </w:rPr>
            </w:pPr>
            <w:r>
              <w:rPr>
                <w:rFonts w:hint="eastAsia" w:ascii="仿宋" w:hAnsi="仿宋" w:eastAsia="仿宋" w:cs="仿宋"/>
                <w:sz w:val="28"/>
                <w:szCs w:val="28"/>
              </w:rPr>
              <w:t>若干</w:t>
            </w:r>
          </w:p>
        </w:tc>
      </w:tr>
      <w:tr w14:paraId="16C3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Merge w:val="continue"/>
            <w:vAlign w:val="center"/>
          </w:tcPr>
          <w:p w14:paraId="0ADA3F2E">
            <w:pPr>
              <w:jc w:val="center"/>
              <w:rPr>
                <w:rFonts w:hint="eastAsia" w:ascii="仿宋" w:hAnsi="仿宋" w:eastAsia="仿宋" w:cs="仿宋"/>
                <w:sz w:val="28"/>
                <w:szCs w:val="28"/>
                <w:vertAlign w:val="baseline"/>
              </w:rPr>
            </w:pPr>
          </w:p>
        </w:tc>
        <w:tc>
          <w:tcPr>
            <w:tcW w:w="2114" w:type="dxa"/>
            <w:vMerge w:val="continue"/>
            <w:vAlign w:val="center"/>
          </w:tcPr>
          <w:p w14:paraId="56470F77">
            <w:pPr>
              <w:jc w:val="center"/>
              <w:rPr>
                <w:rFonts w:hint="eastAsia" w:ascii="仿宋" w:hAnsi="仿宋" w:eastAsia="仿宋" w:cs="仿宋"/>
                <w:sz w:val="28"/>
                <w:szCs w:val="28"/>
                <w:vertAlign w:val="baseline"/>
              </w:rPr>
            </w:pPr>
          </w:p>
        </w:tc>
        <w:tc>
          <w:tcPr>
            <w:tcW w:w="4581" w:type="dxa"/>
            <w:vAlign w:val="center"/>
          </w:tcPr>
          <w:p w14:paraId="6083158A">
            <w:pPr>
              <w:jc w:val="center"/>
              <w:rPr>
                <w:rFonts w:hint="eastAsia" w:ascii="仿宋" w:hAnsi="仿宋" w:eastAsia="仿宋" w:cs="仿宋"/>
                <w:sz w:val="28"/>
                <w:szCs w:val="28"/>
                <w:vertAlign w:val="baseline"/>
              </w:rPr>
            </w:pPr>
            <w:r>
              <w:rPr>
                <w:rFonts w:hint="eastAsia" w:ascii="仿宋" w:hAnsi="仿宋" w:eastAsia="仿宋" w:cs="仿宋"/>
                <w:sz w:val="28"/>
                <w:szCs w:val="28"/>
              </w:rPr>
              <w:t>更换屋面锈蚀严重的阀门，并对管道进行调和漆2遍处理</w:t>
            </w:r>
          </w:p>
        </w:tc>
        <w:tc>
          <w:tcPr>
            <w:tcW w:w="1036" w:type="dxa"/>
            <w:vAlign w:val="center"/>
          </w:tcPr>
          <w:p w14:paraId="10178A3F">
            <w:pPr>
              <w:jc w:val="center"/>
              <w:rPr>
                <w:rFonts w:hint="eastAsia" w:ascii="仿宋" w:hAnsi="仿宋" w:eastAsia="仿宋" w:cs="仿宋"/>
                <w:sz w:val="28"/>
                <w:szCs w:val="28"/>
                <w:vertAlign w:val="baseline"/>
              </w:rPr>
            </w:pPr>
            <w:r>
              <w:rPr>
                <w:rFonts w:hint="eastAsia" w:ascii="仿宋" w:hAnsi="仿宋" w:eastAsia="仿宋" w:cs="仿宋"/>
                <w:sz w:val="28"/>
                <w:szCs w:val="28"/>
              </w:rPr>
              <w:t>若干</w:t>
            </w:r>
          </w:p>
        </w:tc>
      </w:tr>
      <w:tr w14:paraId="2FAC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Merge w:val="continue"/>
            <w:vAlign w:val="center"/>
          </w:tcPr>
          <w:p w14:paraId="76566FBB">
            <w:pPr>
              <w:jc w:val="center"/>
              <w:rPr>
                <w:rFonts w:hint="eastAsia" w:ascii="仿宋" w:hAnsi="仿宋" w:eastAsia="仿宋" w:cs="仿宋"/>
                <w:sz w:val="28"/>
                <w:szCs w:val="28"/>
                <w:vertAlign w:val="baseline"/>
              </w:rPr>
            </w:pPr>
          </w:p>
        </w:tc>
        <w:tc>
          <w:tcPr>
            <w:tcW w:w="2114" w:type="dxa"/>
            <w:vMerge w:val="continue"/>
            <w:vAlign w:val="center"/>
          </w:tcPr>
          <w:p w14:paraId="4485B016">
            <w:pPr>
              <w:jc w:val="center"/>
              <w:rPr>
                <w:rFonts w:hint="eastAsia" w:ascii="仿宋" w:hAnsi="仿宋" w:eastAsia="仿宋" w:cs="仿宋"/>
                <w:sz w:val="28"/>
                <w:szCs w:val="28"/>
                <w:vertAlign w:val="baseline"/>
              </w:rPr>
            </w:pPr>
          </w:p>
        </w:tc>
        <w:tc>
          <w:tcPr>
            <w:tcW w:w="4581" w:type="dxa"/>
            <w:vAlign w:val="center"/>
          </w:tcPr>
          <w:p w14:paraId="71C90672">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对老化破损的消防水带、接头和水枪等进行更换</w:t>
            </w:r>
          </w:p>
        </w:tc>
        <w:tc>
          <w:tcPr>
            <w:tcW w:w="1036" w:type="dxa"/>
            <w:vAlign w:val="center"/>
          </w:tcPr>
          <w:p w14:paraId="186411C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5套</w:t>
            </w:r>
          </w:p>
        </w:tc>
      </w:tr>
      <w:tr w14:paraId="5D36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Merge w:val="restart"/>
            <w:vAlign w:val="center"/>
          </w:tcPr>
          <w:p w14:paraId="21315CD4">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114" w:type="dxa"/>
            <w:vMerge w:val="restart"/>
            <w:vAlign w:val="center"/>
          </w:tcPr>
          <w:p w14:paraId="2086ACE1">
            <w:pPr>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室</w:t>
            </w:r>
            <w:r>
              <w:rPr>
                <w:rFonts w:hint="eastAsia" w:ascii="仿宋" w:hAnsi="仿宋" w:eastAsia="仿宋" w:cs="仿宋"/>
                <w:sz w:val="28"/>
                <w:szCs w:val="28"/>
                <w:vertAlign w:val="baseline"/>
                <w:lang w:eastAsia="zh-CN"/>
              </w:rPr>
              <w:t>外</w:t>
            </w:r>
            <w:r>
              <w:rPr>
                <w:rFonts w:hint="eastAsia" w:ascii="仿宋" w:hAnsi="仿宋" w:eastAsia="仿宋" w:cs="仿宋"/>
                <w:sz w:val="28"/>
                <w:szCs w:val="28"/>
                <w:vertAlign w:val="baseline"/>
              </w:rPr>
              <w:t>消火栓</w:t>
            </w:r>
          </w:p>
          <w:p w14:paraId="7FE61356">
            <w:pPr>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系统</w:t>
            </w:r>
          </w:p>
        </w:tc>
        <w:tc>
          <w:tcPr>
            <w:tcW w:w="4581" w:type="dxa"/>
            <w:vAlign w:val="center"/>
          </w:tcPr>
          <w:p w14:paraId="11B9AF49">
            <w:pPr>
              <w:jc w:val="center"/>
              <w:rPr>
                <w:rFonts w:hint="eastAsia" w:ascii="仿宋" w:hAnsi="仿宋" w:eastAsia="仿宋" w:cs="仿宋"/>
                <w:sz w:val="28"/>
                <w:szCs w:val="28"/>
                <w:vertAlign w:val="baseline"/>
              </w:rPr>
            </w:pPr>
            <w:r>
              <w:rPr>
                <w:rFonts w:hint="eastAsia" w:ascii="仿宋" w:hAnsi="仿宋" w:eastAsia="仿宋" w:cs="仿宋"/>
                <w:sz w:val="28"/>
                <w:szCs w:val="28"/>
              </w:rPr>
              <w:t>更换锈蚀严重的水泵控制柜为防护等级IP55级以上，带机械应急功能</w:t>
            </w:r>
          </w:p>
        </w:tc>
        <w:tc>
          <w:tcPr>
            <w:tcW w:w="1036" w:type="dxa"/>
            <w:vAlign w:val="center"/>
          </w:tcPr>
          <w:p w14:paraId="7CA2C014">
            <w:pPr>
              <w:jc w:val="center"/>
              <w:rPr>
                <w:rFonts w:hint="eastAsia" w:ascii="仿宋" w:hAnsi="仿宋" w:eastAsia="仿宋" w:cs="仿宋"/>
                <w:sz w:val="28"/>
                <w:szCs w:val="28"/>
                <w:vertAlign w:val="baseline"/>
              </w:rPr>
            </w:pPr>
            <w:r>
              <w:rPr>
                <w:rFonts w:hint="eastAsia" w:ascii="仿宋" w:hAnsi="仿宋" w:eastAsia="仿宋" w:cs="仿宋"/>
                <w:sz w:val="28"/>
                <w:szCs w:val="28"/>
              </w:rPr>
              <w:t>1套</w:t>
            </w:r>
          </w:p>
        </w:tc>
      </w:tr>
      <w:tr w14:paraId="665B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Merge w:val="continue"/>
            <w:vAlign w:val="center"/>
          </w:tcPr>
          <w:p w14:paraId="374B45C4">
            <w:pPr>
              <w:jc w:val="center"/>
              <w:rPr>
                <w:rFonts w:hint="eastAsia" w:ascii="仿宋" w:hAnsi="仿宋" w:eastAsia="仿宋" w:cs="仿宋"/>
                <w:sz w:val="28"/>
                <w:szCs w:val="28"/>
                <w:vertAlign w:val="baseline"/>
              </w:rPr>
            </w:pPr>
          </w:p>
        </w:tc>
        <w:tc>
          <w:tcPr>
            <w:tcW w:w="2114" w:type="dxa"/>
            <w:vMerge w:val="continue"/>
            <w:vAlign w:val="center"/>
          </w:tcPr>
          <w:p w14:paraId="5080C35E">
            <w:pPr>
              <w:jc w:val="center"/>
              <w:rPr>
                <w:rFonts w:hint="eastAsia" w:ascii="仿宋" w:hAnsi="仿宋" w:eastAsia="仿宋" w:cs="仿宋"/>
                <w:sz w:val="28"/>
                <w:szCs w:val="28"/>
                <w:vertAlign w:val="baseline"/>
              </w:rPr>
            </w:pPr>
          </w:p>
        </w:tc>
        <w:tc>
          <w:tcPr>
            <w:tcW w:w="4581" w:type="dxa"/>
            <w:vAlign w:val="center"/>
          </w:tcPr>
          <w:p w14:paraId="7FD5019F">
            <w:pPr>
              <w:jc w:val="center"/>
              <w:rPr>
                <w:rFonts w:hint="eastAsia" w:ascii="仿宋" w:hAnsi="仿宋" w:eastAsia="仿宋" w:cs="仿宋"/>
                <w:sz w:val="28"/>
                <w:szCs w:val="28"/>
                <w:vertAlign w:val="baseline"/>
              </w:rPr>
            </w:pPr>
            <w:r>
              <w:rPr>
                <w:rFonts w:hint="eastAsia" w:ascii="仿宋" w:hAnsi="仿宋" w:eastAsia="仿宋" w:cs="仿宋"/>
                <w:sz w:val="28"/>
                <w:szCs w:val="28"/>
              </w:rPr>
              <w:t>更换水泵房锈蚀严重的阀门</w:t>
            </w:r>
          </w:p>
        </w:tc>
        <w:tc>
          <w:tcPr>
            <w:tcW w:w="1036" w:type="dxa"/>
            <w:vAlign w:val="center"/>
          </w:tcPr>
          <w:p w14:paraId="2EDD8822">
            <w:pPr>
              <w:jc w:val="center"/>
              <w:rPr>
                <w:rFonts w:hint="eastAsia" w:ascii="仿宋" w:hAnsi="仿宋" w:eastAsia="仿宋" w:cs="仿宋"/>
                <w:sz w:val="28"/>
                <w:szCs w:val="28"/>
                <w:vertAlign w:val="baseline"/>
              </w:rPr>
            </w:pPr>
            <w:r>
              <w:rPr>
                <w:rFonts w:hint="eastAsia" w:ascii="仿宋" w:hAnsi="仿宋" w:eastAsia="仿宋" w:cs="仿宋"/>
                <w:sz w:val="28"/>
                <w:szCs w:val="28"/>
              </w:rPr>
              <w:t>若干</w:t>
            </w:r>
          </w:p>
        </w:tc>
      </w:tr>
      <w:tr w14:paraId="488A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Merge w:val="continue"/>
            <w:vAlign w:val="center"/>
          </w:tcPr>
          <w:p w14:paraId="484F335C">
            <w:pPr>
              <w:jc w:val="center"/>
              <w:rPr>
                <w:rFonts w:hint="eastAsia" w:ascii="仿宋" w:hAnsi="仿宋" w:eastAsia="仿宋" w:cs="仿宋"/>
                <w:sz w:val="28"/>
                <w:szCs w:val="28"/>
                <w:vertAlign w:val="baseline"/>
              </w:rPr>
            </w:pPr>
          </w:p>
        </w:tc>
        <w:tc>
          <w:tcPr>
            <w:tcW w:w="2114" w:type="dxa"/>
            <w:vMerge w:val="continue"/>
            <w:vAlign w:val="center"/>
          </w:tcPr>
          <w:p w14:paraId="50C10DFA">
            <w:pPr>
              <w:jc w:val="center"/>
              <w:rPr>
                <w:rFonts w:hint="eastAsia" w:ascii="仿宋" w:hAnsi="仿宋" w:eastAsia="仿宋" w:cs="仿宋"/>
                <w:sz w:val="28"/>
                <w:szCs w:val="28"/>
                <w:vertAlign w:val="baseline"/>
              </w:rPr>
            </w:pPr>
          </w:p>
        </w:tc>
        <w:tc>
          <w:tcPr>
            <w:tcW w:w="4581" w:type="dxa"/>
            <w:vAlign w:val="center"/>
          </w:tcPr>
          <w:p w14:paraId="463BD3DE">
            <w:pPr>
              <w:jc w:val="center"/>
              <w:rPr>
                <w:rFonts w:hint="eastAsia" w:ascii="仿宋" w:hAnsi="仿宋" w:eastAsia="仿宋" w:cs="仿宋"/>
                <w:sz w:val="28"/>
                <w:szCs w:val="28"/>
                <w:vertAlign w:val="baseline"/>
              </w:rPr>
            </w:pPr>
            <w:r>
              <w:rPr>
                <w:rFonts w:hint="eastAsia" w:ascii="仿宋" w:hAnsi="仿宋" w:eastAsia="仿宋" w:cs="仿宋"/>
                <w:sz w:val="28"/>
                <w:szCs w:val="28"/>
              </w:rPr>
              <w:t>检查并维修室外消火栓系统管网，确保无埋地管腐蚀问题</w:t>
            </w:r>
          </w:p>
        </w:tc>
        <w:tc>
          <w:tcPr>
            <w:tcW w:w="1036" w:type="dxa"/>
            <w:vAlign w:val="center"/>
          </w:tcPr>
          <w:p w14:paraId="13E5EF4B">
            <w:pPr>
              <w:jc w:val="center"/>
              <w:rPr>
                <w:rFonts w:hint="eastAsia" w:ascii="仿宋" w:hAnsi="仿宋" w:eastAsia="仿宋" w:cs="仿宋"/>
                <w:sz w:val="28"/>
                <w:szCs w:val="28"/>
                <w:vertAlign w:val="baseline"/>
              </w:rPr>
            </w:pPr>
            <w:r>
              <w:rPr>
                <w:rFonts w:hint="eastAsia" w:ascii="仿宋" w:hAnsi="仿宋" w:eastAsia="仿宋" w:cs="仿宋"/>
                <w:sz w:val="28"/>
                <w:szCs w:val="28"/>
              </w:rPr>
              <w:t>1项</w:t>
            </w:r>
          </w:p>
        </w:tc>
      </w:tr>
      <w:tr w14:paraId="0FE2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9BAA8AD">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114" w:type="dxa"/>
            <w:vAlign w:val="center"/>
          </w:tcPr>
          <w:p w14:paraId="3A2AC91A">
            <w:pPr>
              <w:jc w:val="center"/>
              <w:rPr>
                <w:rFonts w:hint="eastAsia" w:ascii="仿宋" w:hAnsi="仿宋" w:eastAsia="仿宋" w:cs="仿宋"/>
                <w:sz w:val="28"/>
                <w:szCs w:val="28"/>
              </w:rPr>
            </w:pPr>
            <w:r>
              <w:rPr>
                <w:rFonts w:hint="eastAsia" w:ascii="仿宋" w:hAnsi="仿宋" w:eastAsia="仿宋" w:cs="仿宋"/>
                <w:sz w:val="28"/>
                <w:szCs w:val="28"/>
              </w:rPr>
              <w:t>不锈钢水箱</w:t>
            </w:r>
          </w:p>
          <w:p w14:paraId="6DC9BE60">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lang w:eastAsia="zh-CN"/>
              </w:rPr>
              <w:t>维修</w:t>
            </w:r>
          </w:p>
        </w:tc>
        <w:tc>
          <w:tcPr>
            <w:tcW w:w="4581" w:type="dxa"/>
            <w:vAlign w:val="center"/>
          </w:tcPr>
          <w:p w14:paraId="1CE90A4A">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rPr>
              <w:t>维修2座容积分别为132m³和126m³的水箱</w:t>
            </w:r>
            <w:r>
              <w:rPr>
                <w:rFonts w:hint="eastAsia" w:ascii="仿宋" w:hAnsi="仿宋" w:eastAsia="仿宋" w:cs="仿宋"/>
                <w:sz w:val="28"/>
                <w:szCs w:val="28"/>
                <w:lang w:eastAsia="zh-CN"/>
              </w:rPr>
              <w:t>，</w:t>
            </w:r>
            <w:r>
              <w:rPr>
                <w:rFonts w:hint="eastAsia" w:ascii="仿宋" w:hAnsi="仿宋" w:eastAsia="仿宋" w:cs="仿宋"/>
                <w:sz w:val="28"/>
                <w:szCs w:val="28"/>
              </w:rPr>
              <w:t>确保其</w:t>
            </w:r>
            <w:r>
              <w:rPr>
                <w:rFonts w:hint="eastAsia" w:ascii="仿宋" w:hAnsi="仿宋" w:eastAsia="仿宋" w:cs="仿宋"/>
                <w:sz w:val="28"/>
                <w:szCs w:val="28"/>
                <w:lang w:eastAsia="zh-CN"/>
              </w:rPr>
              <w:t>恢复</w:t>
            </w:r>
            <w:r>
              <w:rPr>
                <w:rFonts w:hint="eastAsia" w:ascii="仿宋" w:hAnsi="仿宋" w:eastAsia="仿宋" w:cs="仿宋"/>
                <w:sz w:val="28"/>
                <w:szCs w:val="28"/>
              </w:rPr>
              <w:t>正常储水功能</w:t>
            </w:r>
          </w:p>
        </w:tc>
        <w:tc>
          <w:tcPr>
            <w:tcW w:w="1036" w:type="dxa"/>
            <w:vAlign w:val="center"/>
          </w:tcPr>
          <w:p w14:paraId="77BD60BF">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2座</w:t>
            </w:r>
          </w:p>
        </w:tc>
      </w:tr>
    </w:tbl>
    <w:p w14:paraId="55861E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项目完成期及维修地点</w:t>
      </w:r>
    </w:p>
    <w:p w14:paraId="4072E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交接地点：由采购人指定，供应商需按要求</w:t>
      </w:r>
      <w:r>
        <w:rPr>
          <w:rFonts w:hint="eastAsia" w:ascii="仿宋" w:hAnsi="仿宋" w:eastAsia="仿宋" w:cs="仿宋"/>
          <w:sz w:val="32"/>
          <w:szCs w:val="32"/>
          <w:lang w:eastAsia="zh-CN"/>
        </w:rPr>
        <w:t>在</w:t>
      </w:r>
      <w:r>
        <w:rPr>
          <w:rFonts w:hint="eastAsia" w:ascii="仿宋" w:hAnsi="仿宋" w:eastAsia="仿宋" w:cs="仿宋"/>
          <w:sz w:val="32"/>
          <w:szCs w:val="32"/>
        </w:rPr>
        <w:t>指定地点</w:t>
      </w:r>
      <w:r>
        <w:rPr>
          <w:rFonts w:hint="eastAsia" w:ascii="仿宋" w:hAnsi="仿宋" w:eastAsia="仿宋" w:cs="仿宋"/>
          <w:sz w:val="32"/>
          <w:szCs w:val="32"/>
          <w:lang w:eastAsia="zh-CN"/>
        </w:rPr>
        <w:t>完成维修</w:t>
      </w:r>
      <w:r>
        <w:rPr>
          <w:rFonts w:hint="eastAsia" w:ascii="仿宋" w:hAnsi="仿宋" w:eastAsia="仿宋" w:cs="仿宋"/>
          <w:sz w:val="32"/>
          <w:szCs w:val="32"/>
        </w:rPr>
        <w:t>；</w:t>
      </w:r>
    </w:p>
    <w:p w14:paraId="4857F1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交接方式：现场交接；</w:t>
      </w:r>
    </w:p>
    <w:p w14:paraId="70E88F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项目完成期：供应商应在合同签订后</w:t>
      </w:r>
      <w:r>
        <w:rPr>
          <w:rFonts w:hint="eastAsia" w:ascii="仿宋" w:hAnsi="仿宋" w:eastAsia="仿宋" w:cs="仿宋"/>
          <w:sz w:val="32"/>
          <w:szCs w:val="32"/>
          <w:lang w:val="en-US" w:eastAsia="zh-CN"/>
        </w:rPr>
        <w:t>2</w:t>
      </w:r>
      <w:r>
        <w:rPr>
          <w:rFonts w:hint="eastAsia" w:ascii="仿宋" w:hAnsi="仿宋" w:eastAsia="仿宋" w:cs="仿宋"/>
          <w:sz w:val="32"/>
          <w:szCs w:val="32"/>
        </w:rPr>
        <w:t>0日内将消防设施维修调试检测完毕</w:t>
      </w:r>
      <w:r>
        <w:rPr>
          <w:rFonts w:hint="eastAsia" w:ascii="仿宋" w:hAnsi="仿宋" w:eastAsia="仿宋" w:cs="仿宋"/>
          <w:sz w:val="32"/>
          <w:szCs w:val="32"/>
          <w:lang w:eastAsia="zh-CN"/>
        </w:rPr>
        <w:t>后</w:t>
      </w:r>
      <w:r>
        <w:rPr>
          <w:rFonts w:hint="eastAsia" w:ascii="仿宋" w:hAnsi="仿宋" w:eastAsia="仿宋" w:cs="仿宋"/>
          <w:sz w:val="32"/>
          <w:szCs w:val="32"/>
        </w:rPr>
        <w:t>提交给采购</w:t>
      </w:r>
      <w:r>
        <w:rPr>
          <w:rFonts w:hint="eastAsia" w:ascii="仿宋" w:hAnsi="仿宋" w:eastAsia="仿宋" w:cs="仿宋"/>
          <w:sz w:val="32"/>
          <w:szCs w:val="32"/>
          <w:lang w:eastAsia="zh-CN"/>
        </w:rPr>
        <w:t>人。</w:t>
      </w:r>
    </w:p>
    <w:p w14:paraId="421700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4、维修及质保要求</w:t>
      </w:r>
    </w:p>
    <w:p w14:paraId="3DAE28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维修标准：消防水泵控制柜和阀门的维修需确保维修后能够提供足够的压力和流量以满足消防系统的需求，水泵能正常运行，电机运行正常且电气连接安全可靠。消防水箱应确保其在维修后结构完整、无渗漏，内外表面清洁无污染，且所有连接件及附件功能正常，满足消防系统对储水、供水能力及水质安全的要求，确保在紧急情况下能迅速、有效地提供消防用水。</w:t>
      </w:r>
    </w:p>
    <w:p w14:paraId="75BF91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）质保期</w:t>
      </w:r>
      <w:r>
        <w:rPr>
          <w:rFonts w:hint="eastAsia" w:ascii="仿宋" w:hAnsi="仿宋" w:eastAsia="仿宋" w:cs="仿宋"/>
          <w:sz w:val="32"/>
          <w:szCs w:val="32"/>
        </w:rPr>
        <w:t>：维修后的水箱质保期</w:t>
      </w:r>
      <w:r>
        <w:rPr>
          <w:rFonts w:hint="eastAsia" w:ascii="仿宋" w:hAnsi="仿宋" w:eastAsia="仿宋" w:cs="仿宋"/>
          <w:sz w:val="32"/>
          <w:szCs w:val="32"/>
          <w:lang w:eastAsia="zh-CN"/>
        </w:rPr>
        <w:t>至少</w:t>
      </w:r>
      <w:r>
        <w:rPr>
          <w:rFonts w:hint="eastAsia" w:ascii="仿宋" w:hAnsi="仿宋" w:eastAsia="仿宋" w:cs="仿宋"/>
          <w:sz w:val="32"/>
          <w:szCs w:val="32"/>
        </w:rPr>
        <w:t>为6个月，其他设施</w:t>
      </w:r>
      <w:r>
        <w:rPr>
          <w:rFonts w:hint="eastAsia" w:ascii="仿宋" w:hAnsi="仿宋" w:eastAsia="仿宋" w:cs="仿宋"/>
          <w:sz w:val="32"/>
          <w:szCs w:val="32"/>
          <w:lang w:eastAsia="zh-CN"/>
        </w:rPr>
        <w:t>质保期至少为</w:t>
      </w:r>
      <w:r>
        <w:rPr>
          <w:rFonts w:hint="eastAsia" w:ascii="仿宋" w:hAnsi="仿宋" w:eastAsia="仿宋" w:cs="仿宋"/>
          <w:sz w:val="32"/>
          <w:szCs w:val="32"/>
          <w:lang w:val="en-US" w:eastAsia="zh-CN"/>
        </w:rPr>
        <w:t>12个月</w:t>
      </w:r>
      <w:r>
        <w:rPr>
          <w:rFonts w:hint="eastAsia" w:ascii="仿宋" w:hAnsi="仿宋" w:eastAsia="仿宋" w:cs="仿宋"/>
          <w:sz w:val="32"/>
          <w:szCs w:val="32"/>
        </w:rPr>
        <w:t>。质保期内出现任何问题，供应商需免费维修或更换。供应商可视自身能力在投标文件中提供更优、更合理的</w:t>
      </w:r>
      <w:r>
        <w:rPr>
          <w:rFonts w:hint="eastAsia" w:ascii="仿宋" w:hAnsi="仿宋" w:eastAsia="仿宋" w:cs="仿宋"/>
          <w:sz w:val="32"/>
          <w:szCs w:val="32"/>
          <w:lang w:eastAsia="zh-CN"/>
        </w:rPr>
        <w:t>质保</w:t>
      </w:r>
      <w:r>
        <w:rPr>
          <w:rFonts w:hint="eastAsia" w:ascii="仿宋" w:hAnsi="仿宋" w:eastAsia="仿宋" w:cs="仿宋"/>
          <w:sz w:val="32"/>
          <w:szCs w:val="32"/>
        </w:rPr>
        <w:t>期和售后服务承诺。</w:t>
      </w:r>
    </w:p>
    <w:p w14:paraId="73B12F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5、验收步骤</w:t>
      </w:r>
    </w:p>
    <w:p w14:paraId="3F4900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维修完成后，供应商应收集和整理所有相关的资料，包括但不限于维修记录、自评</w:t>
      </w:r>
      <w:bookmarkStart w:id="0" w:name="_GoBack"/>
      <w:bookmarkEnd w:id="0"/>
      <w:r>
        <w:rPr>
          <w:rFonts w:hint="eastAsia" w:ascii="仿宋" w:hAnsi="仿宋" w:eastAsia="仿宋" w:cs="仿宋"/>
          <w:sz w:val="32"/>
          <w:szCs w:val="32"/>
          <w:lang w:eastAsia="zh-CN"/>
        </w:rPr>
        <w:t>报告、更换或维修的设备清单等，并向采购人提出验收申请。经采购人同意后，双方共同进行消防设施的现场验收。现场验收主要包括对所有维修项目的功能性测试和安全检查，如压力检测、水箱检查、消火栓试水测试等，确保消防设施恢复至正常工作状态。</w:t>
      </w:r>
    </w:p>
    <w:p w14:paraId="5790C2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6、其他要求与注意事项</w:t>
      </w:r>
    </w:p>
    <w:p w14:paraId="0C8B22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安全规范</w:t>
      </w:r>
      <w:r>
        <w:rPr>
          <w:rFonts w:hint="eastAsia" w:ascii="仿宋" w:hAnsi="仿宋" w:eastAsia="仿宋" w:cs="仿宋"/>
          <w:sz w:val="32"/>
          <w:szCs w:val="32"/>
          <w:lang w:eastAsia="zh-CN"/>
        </w:rPr>
        <w:t>：</w:t>
      </w:r>
      <w:r>
        <w:rPr>
          <w:rFonts w:hint="eastAsia" w:ascii="仿宋" w:hAnsi="仿宋" w:eastAsia="仿宋" w:cs="仿宋"/>
          <w:sz w:val="32"/>
          <w:szCs w:val="32"/>
        </w:rPr>
        <w:t>在进行维修作业期间，供应商必须严格遵守国家及地方有关消防安全、施工安全、环境保护等方面的法律法规，确保维修过程安全有序进行。</w:t>
      </w:r>
    </w:p>
    <w:p w14:paraId="777643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环保要求</w:t>
      </w:r>
      <w:r>
        <w:rPr>
          <w:rFonts w:hint="eastAsia" w:ascii="仿宋" w:hAnsi="仿宋" w:eastAsia="仿宋" w:cs="仿宋"/>
          <w:sz w:val="32"/>
          <w:szCs w:val="32"/>
          <w:lang w:eastAsia="zh-CN"/>
        </w:rPr>
        <w:t>：</w:t>
      </w:r>
      <w:r>
        <w:rPr>
          <w:rFonts w:hint="eastAsia" w:ascii="仿宋" w:hAnsi="仿宋" w:eastAsia="仿宋" w:cs="仿宋"/>
          <w:sz w:val="32"/>
          <w:szCs w:val="32"/>
        </w:rPr>
        <w:t>维修过程中产生的废弃物（如废旧设备、更换下来的零部件、剩余材料等）应按照国家和地方的相关规定进行分类收集、储存、运输和处置，严禁随意丢弃或污染环境。</w:t>
      </w:r>
    </w:p>
    <w:p w14:paraId="7A9835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文档记录</w:t>
      </w:r>
      <w:r>
        <w:rPr>
          <w:rFonts w:hint="eastAsia" w:ascii="仿宋" w:hAnsi="仿宋" w:eastAsia="仿宋" w:cs="仿宋"/>
          <w:sz w:val="32"/>
          <w:szCs w:val="32"/>
          <w:lang w:eastAsia="zh-CN"/>
        </w:rPr>
        <w:t>：</w:t>
      </w:r>
      <w:r>
        <w:rPr>
          <w:rFonts w:hint="eastAsia" w:ascii="仿宋" w:hAnsi="仿宋" w:eastAsia="仿宋" w:cs="仿宋"/>
          <w:sz w:val="32"/>
          <w:szCs w:val="32"/>
        </w:rPr>
        <w:t>供应商应建立完善的维修记录制度，详细记录维修过程、更换的零部件、维修前后的状态对比、维修时间等信息，并保存相关照片或视频资料。维修完成后，供应商需向采购人提交完整的维修报告，包括但不限于维修内容、维修结果、测试数据、存在问题及解决方案等内容。</w:t>
      </w:r>
    </w:p>
    <w:p w14:paraId="0B582D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培训与指导</w:t>
      </w:r>
      <w:r>
        <w:rPr>
          <w:rFonts w:hint="eastAsia" w:ascii="仿宋" w:hAnsi="仿宋" w:eastAsia="仿宋" w:cs="仿宋"/>
          <w:sz w:val="32"/>
          <w:szCs w:val="32"/>
          <w:lang w:eastAsia="zh-CN"/>
        </w:rPr>
        <w:t>：</w:t>
      </w:r>
      <w:r>
        <w:rPr>
          <w:rFonts w:hint="eastAsia" w:ascii="仿宋" w:hAnsi="仿宋" w:eastAsia="仿宋" w:cs="仿宋"/>
          <w:sz w:val="32"/>
          <w:szCs w:val="32"/>
        </w:rPr>
        <w:t>供应商应在维修完成后，对采购人的相关人员进行必要的消防设施操作、维护、保养等方面的培训，确保采购人能够正确、有效地使用和维护消防设施。</w:t>
      </w:r>
    </w:p>
    <w:p w14:paraId="166F5389">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YmFlZTQ3YTQ3YWFlZTZkYWI0Y2I0YWI2Y2EzNTcifQ=="/>
  </w:docVars>
  <w:rsids>
    <w:rsidRoot w:val="00000000"/>
    <w:rsid w:val="7DAE1917"/>
    <w:rsid w:val="7F530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891</Words>
  <Characters>907</Characters>
  <Lines>0</Lines>
  <Paragraphs>0</Paragraphs>
  <TotalTime>49</TotalTime>
  <ScaleCrop>false</ScaleCrop>
  <LinksUpToDate>false</LinksUpToDate>
  <CharactersWithSpaces>907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2024-10-23T09:49:00Z</dcterms:created>
  <dc:creator>Administrator</dc:creator>
  <cp:lastModifiedBy>WPS</cp:lastModifiedBy>
  <dcterms:modified xsi:type="dcterms:W3CDTF">2024-10-25T06:51:14Z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F32154B4729D45FDA9A3FE20EF8F73C2_12</vt:lpwstr>
  </property>
</Properties>
</file>