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 w:val="0"/>
        <w:wordWrap w:val="0"/>
        <w:adjustRightInd/>
        <w:snapToGrid/>
        <w:spacing w:beforeAutospacing="0" w:afterAutospacing="0" w:line="360" w:lineRule="auto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附件3：</w:t>
      </w:r>
    </w:p>
    <w:p>
      <w:pPr>
        <w:wordWrap w:val="0"/>
        <w:spacing w:line="360" w:lineRule="auto"/>
        <w:jc w:val="center"/>
        <w:outlineLvl w:val="0"/>
        <w:rPr>
          <w:rFonts w:ascii="宋体" w:hAnsi="宋体" w:eastAsia="宋体" w:cs="宋体"/>
          <w:b/>
          <w:bCs/>
          <w:sz w:val="36"/>
          <w:szCs w:val="44"/>
          <w:lang w:val="zh-CN"/>
        </w:rPr>
      </w:pPr>
      <w:r>
        <w:rPr>
          <w:rFonts w:hint="eastAsia" w:ascii="Tahoma" w:hAnsi="Tahoma" w:cs="宋体"/>
          <w:b/>
          <w:bCs/>
          <w:color w:val="141414"/>
          <w:kern w:val="0"/>
          <w:sz w:val="32"/>
          <w:szCs w:val="32"/>
        </w:rPr>
        <w:t>漳州市无线电管理局2025年东山监测站防水墙裂修缮项目</w:t>
      </w:r>
      <w:r>
        <w:rPr>
          <w:rFonts w:hint="eastAsia" w:ascii="Tahoma" w:hAnsi="Tahoma" w:cs="宋体"/>
          <w:b/>
          <w:bCs/>
          <w:color w:val="141414"/>
          <w:kern w:val="0"/>
          <w:sz w:val="32"/>
          <w:szCs w:val="32"/>
          <w:lang w:val="zh-CN"/>
        </w:rPr>
        <w:t>报价表</w:t>
      </w:r>
    </w:p>
    <w:p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（盖章）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tbl>
      <w:tblPr>
        <w:tblW w:w="9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3995"/>
        <w:gridCol w:w="1435"/>
        <w:gridCol w:w="577"/>
        <w:gridCol w:w="621"/>
        <w:gridCol w:w="1597"/>
        <w:gridCol w:w="750"/>
      </w:tblGrid>
      <w:tr>
        <w:tc>
          <w:tcPr>
            <w:tcW w:w="6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9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单价（元）</w:t>
            </w:r>
          </w:p>
        </w:tc>
        <w:tc>
          <w:tcPr>
            <w:tcW w:w="57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62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合价（元）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c>
          <w:tcPr>
            <w:tcW w:w="66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99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漳州市无线电管理局2025年东山监测站防水墙裂修缮项目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2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c>
          <w:tcPr>
            <w:tcW w:w="4662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498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元（大写）</w:t>
            </w:r>
          </w:p>
        </w:tc>
      </w:tr>
      <w:tr>
        <w:tc>
          <w:tcPr>
            <w:tcW w:w="4662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8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元（小写）</w:t>
            </w:r>
          </w:p>
        </w:tc>
      </w:tr>
    </w:tbl>
    <w:p>
      <w:pPr>
        <w:wordWrap w:val="0"/>
        <w:spacing w:line="360" w:lineRule="auto"/>
        <w:jc w:val="left"/>
        <w:rPr>
          <w:rFonts w:ascii="宋体" w:hAnsi="宋体" w:cs="宋体"/>
          <w:b/>
          <w:bCs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备注：上述总价应包括所有服务以及相关税费等一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切费用。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223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Administrator</dc:creator>
  <cp:lastModifiedBy>Administrator</cp:lastModifiedBy>
  <dcterms:modified xsi:type="dcterms:W3CDTF">2025-11-03T03:12:55Z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