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utoSpaceDN w:val="0"/>
        <w:adjustRightInd/>
        <w:snapToGrid/>
        <w:spacing w:before="0" w:after="0" w:line="420" w:lineRule="atLeast"/>
        <w:ind w:right="0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14141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olor w:val="141414"/>
          <w:sz w:val="32"/>
          <w:szCs w:val="32"/>
          <w:lang w:val="en-US" w:eastAsia="zh-CN"/>
        </w:rPr>
        <w:t>附件</w:t>
      </w:r>
    </w:p>
    <w:p>
      <w:pPr>
        <w:widowControl w:val="0"/>
        <w:wordWrap/>
        <w:autoSpaceDN w:val="0"/>
        <w:adjustRightInd/>
        <w:snapToGrid/>
        <w:spacing w:before="0" w:after="0" w:line="420" w:lineRule="atLeast"/>
        <w:ind w:right="0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141414"/>
          <w:sz w:val="32"/>
          <w:szCs w:val="32"/>
          <w:lang w:val="en-US" w:eastAsia="zh-CN"/>
        </w:rPr>
      </w:pP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福建省“十五五”工艺美术产业高质量发展</w:t>
      </w: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研究项目采购报价单</w:t>
      </w: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年   月   日</w:t>
      </w:r>
    </w:p>
    <w:p>
      <w:pPr>
        <w:spacing w:line="580" w:lineRule="exact"/>
        <w:rPr>
          <w:rFonts w:hint="eastAsia" w:ascii="宋体" w:hAnsi="宋体" w:cs="宋体"/>
          <w:kern w:val="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（盖章）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</w:p>
    <w:tbl>
      <w:tblPr>
        <w:tblW w:w="8395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97"/>
        <w:gridCol w:w="4385"/>
        <w:gridCol w:w="28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95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服务名称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报价（万元）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29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>福建省“十五五”工艺美术产业高质量发展研究项目采购报价单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line="450" w:lineRule="atLeast"/>
              <w:ind w:firstLine="0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27"/>
          <w:szCs w:val="27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备注：报价超过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9.73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万元的视为无效报价。上述总价合计应包括所有服务以及相关税费等一切费用。</w:t>
      </w:r>
    </w:p>
    <w:sectPr>
      <w:footerReference r:id="rId4" w:type="default"/>
      <w:footnotePr>
        <w:numFmt w:val="decimal"/>
      </w:footnote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color w:val="auto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basedOn w:val="1"/>
    <w:qFormat/>
    <w:uiPriority w:val="0"/>
    <w:pPr>
      <w:ind w:left="2" w:firstLine="195" w:firstLineChars="195"/>
      <w:jc w:val="both"/>
      <w:textAlignment w:val="baseline"/>
    </w:pPr>
    <w:rPr>
      <w:rFonts w:ascii="Calibri" w:hAnsi="Calibri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2023-02-23T09:35:00Z</dcterms:created>
  <dc:creator>郑成</dc:creator>
  <cp:lastModifiedBy>曾宪斌</cp:lastModifiedBy>
  <cp:lastPrinted>2025-10-20T08:27:00Z</cp:lastPrinted>
  <dcterms:modified xsi:type="dcterms:W3CDTF">2025-10-21T08:20:35Z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