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351" w:rsidRDefault="002E3351" w:rsidP="002E3351">
      <w:pPr>
        <w:pStyle w:val="a5"/>
        <w:jc w:val="both"/>
        <w:rPr>
          <w:rFonts w:cs="宋体"/>
        </w:rPr>
      </w:pPr>
      <w:r>
        <w:rPr>
          <w:rFonts w:cs="宋体" w:hint="eastAsia"/>
        </w:rPr>
        <w:t>附件</w:t>
      </w:r>
      <w:r>
        <w:rPr>
          <w:rFonts w:cs="宋体" w:hint="eastAsia"/>
        </w:rPr>
        <w:t>2</w:t>
      </w:r>
    </w:p>
    <w:p w:rsidR="007F6291" w:rsidRPr="00AB1B27" w:rsidRDefault="00FB7069">
      <w:pPr>
        <w:pStyle w:val="a5"/>
        <w:rPr>
          <w:rFonts w:cs="宋体"/>
        </w:rPr>
      </w:pPr>
      <w:r w:rsidRPr="00AB1B27">
        <w:rPr>
          <w:rFonts w:cs="宋体" w:hint="eastAsia"/>
        </w:rPr>
        <w:t>泉州市无线电管理局</w:t>
      </w:r>
      <w:r w:rsidR="008865D6">
        <w:rPr>
          <w:rFonts w:cs="宋体" w:hint="eastAsia"/>
        </w:rPr>
        <w:t>2025</w:t>
      </w:r>
      <w:r w:rsidR="008865D6">
        <w:rPr>
          <w:rFonts w:cs="宋体" w:hint="eastAsia"/>
        </w:rPr>
        <w:t>年</w:t>
      </w:r>
      <w:r w:rsidR="00185856">
        <w:rPr>
          <w:rFonts w:cs="宋体" w:hint="eastAsia"/>
        </w:rPr>
        <w:t>无线电监测站运行保障</w:t>
      </w:r>
    </w:p>
    <w:p w:rsidR="007F6291" w:rsidRPr="00AB1B27" w:rsidRDefault="008865D6">
      <w:pPr>
        <w:pStyle w:val="a5"/>
        <w:rPr>
          <w:rFonts w:cs="宋体"/>
        </w:rPr>
      </w:pPr>
      <w:r>
        <w:rPr>
          <w:rFonts w:cs="宋体" w:hint="eastAsia"/>
        </w:rPr>
        <w:t>服务</w:t>
      </w:r>
      <w:r w:rsidRPr="00AB1B27">
        <w:rPr>
          <w:rFonts w:cs="宋体" w:hint="eastAsia"/>
        </w:rPr>
        <w:t>项目</w:t>
      </w:r>
      <w:r w:rsidR="00FB7069" w:rsidRPr="00AB1B27">
        <w:rPr>
          <w:rFonts w:cs="宋体" w:hint="eastAsia"/>
        </w:rPr>
        <w:t>技术和服务要求</w:t>
      </w:r>
    </w:p>
    <w:p w:rsidR="007F6291" w:rsidRPr="00AB1B27" w:rsidRDefault="007F6291">
      <w:pPr>
        <w:spacing w:line="360" w:lineRule="auto"/>
        <w:rPr>
          <w:rFonts w:ascii="宋体" w:eastAsia="宋体" w:hAnsi="宋体" w:cs="宋体"/>
          <w:b/>
          <w:bCs/>
          <w:sz w:val="24"/>
        </w:rPr>
      </w:pPr>
    </w:p>
    <w:p w:rsidR="007F6291" w:rsidRPr="00AB1B27" w:rsidRDefault="00FB7069">
      <w:pPr>
        <w:spacing w:line="360" w:lineRule="auto"/>
        <w:rPr>
          <w:rFonts w:ascii="宋体" w:eastAsia="宋体" w:hAnsi="宋体" w:cs="宋体"/>
          <w:b/>
          <w:bCs/>
          <w:sz w:val="28"/>
          <w:szCs w:val="28"/>
        </w:rPr>
      </w:pPr>
      <w:r w:rsidRPr="00AB1B27">
        <w:rPr>
          <w:rFonts w:ascii="宋体" w:eastAsia="宋体" w:hAnsi="宋体" w:cs="宋体" w:hint="eastAsia"/>
          <w:b/>
          <w:bCs/>
          <w:sz w:val="28"/>
          <w:szCs w:val="28"/>
        </w:rPr>
        <w:t>一、项目概况</w:t>
      </w:r>
    </w:p>
    <w:p w:rsidR="002E3351" w:rsidRDefault="00055CBB" w:rsidP="00055CBB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055CBB">
        <w:rPr>
          <w:rFonts w:ascii="宋体" w:eastAsia="宋体" w:hAnsi="宋体" w:cs="宋体" w:hint="eastAsia"/>
          <w:sz w:val="24"/>
        </w:rPr>
        <w:t>为保障泉州市无线电管理局无线电监测站安全稳定运行，确保电磁环境监测工作正常持续开展，拟采取服务外包的方式对晋江安海等无线电监测站</w:t>
      </w:r>
      <w:r>
        <w:rPr>
          <w:rFonts w:ascii="宋体" w:eastAsia="宋体" w:hAnsi="宋体" w:cs="宋体" w:hint="eastAsia"/>
          <w:sz w:val="24"/>
        </w:rPr>
        <w:t>（详见站址清单）</w:t>
      </w:r>
      <w:r w:rsidRPr="00055CBB">
        <w:rPr>
          <w:rFonts w:ascii="宋体" w:eastAsia="宋体" w:hAnsi="宋体" w:cs="宋体" w:hint="eastAsia"/>
          <w:sz w:val="24"/>
        </w:rPr>
        <w:t>开展运行保障服务采购，主要服务事项包括：1</w:t>
      </w:r>
      <w:r>
        <w:rPr>
          <w:rFonts w:ascii="宋体" w:eastAsia="宋体" w:hAnsi="宋体" w:cs="宋体" w:hint="eastAsia"/>
          <w:sz w:val="24"/>
        </w:rPr>
        <w:t>.</w:t>
      </w:r>
      <w:r w:rsidRPr="00055CBB">
        <w:rPr>
          <w:rFonts w:ascii="宋体" w:eastAsia="宋体" w:hAnsi="宋体" w:cs="宋体" w:hint="eastAsia"/>
          <w:sz w:val="24"/>
        </w:rPr>
        <w:t>联系协调监测站</w:t>
      </w:r>
      <w:proofErr w:type="gramStart"/>
      <w:r w:rsidRPr="00055CBB">
        <w:rPr>
          <w:rFonts w:ascii="宋体" w:eastAsia="宋体" w:hAnsi="宋体" w:cs="宋体" w:hint="eastAsia"/>
          <w:sz w:val="24"/>
        </w:rPr>
        <w:t>址</w:t>
      </w:r>
      <w:proofErr w:type="gramEnd"/>
      <w:r w:rsidRPr="00055CBB">
        <w:rPr>
          <w:rFonts w:ascii="宋体" w:eastAsia="宋体" w:hAnsi="宋体" w:cs="宋体" w:hint="eastAsia"/>
          <w:sz w:val="24"/>
        </w:rPr>
        <w:t>场地和铁塔业主，</w:t>
      </w:r>
      <w:proofErr w:type="gramStart"/>
      <w:r>
        <w:rPr>
          <w:rFonts w:ascii="宋体" w:eastAsia="宋体" w:hAnsi="宋体" w:cs="宋体" w:hint="eastAsia"/>
          <w:sz w:val="24"/>
        </w:rPr>
        <w:t>维护站址使用</w:t>
      </w:r>
      <w:proofErr w:type="gramEnd"/>
      <w:r>
        <w:rPr>
          <w:rFonts w:ascii="宋体" w:eastAsia="宋体" w:hAnsi="宋体" w:cs="宋体" w:hint="eastAsia"/>
          <w:sz w:val="24"/>
        </w:rPr>
        <w:t>权益，</w:t>
      </w:r>
      <w:r w:rsidRPr="00055CBB">
        <w:rPr>
          <w:rFonts w:ascii="宋体" w:eastAsia="宋体" w:hAnsi="宋体" w:cs="宋体" w:hint="eastAsia"/>
          <w:sz w:val="24"/>
        </w:rPr>
        <w:t>保障监测站持续稳定运行；2.协助我局开展监测站巡检、维护工作；</w:t>
      </w:r>
      <w:r>
        <w:rPr>
          <w:rFonts w:ascii="宋体" w:eastAsia="宋体" w:hAnsi="宋体" w:cs="宋体" w:hint="eastAsia"/>
          <w:sz w:val="24"/>
        </w:rPr>
        <w:t>3.</w:t>
      </w:r>
      <w:r w:rsidR="00445119">
        <w:rPr>
          <w:rFonts w:ascii="宋体" w:eastAsia="宋体" w:hAnsi="宋体" w:cs="宋体" w:hint="eastAsia"/>
          <w:sz w:val="24"/>
        </w:rPr>
        <w:t>承担监测站使用的第三</w:t>
      </w:r>
      <w:proofErr w:type="gramStart"/>
      <w:r w:rsidR="00445119">
        <w:rPr>
          <w:rFonts w:ascii="宋体" w:eastAsia="宋体" w:hAnsi="宋体" w:cs="宋体" w:hint="eastAsia"/>
          <w:sz w:val="24"/>
        </w:rPr>
        <w:t>方配套</w:t>
      </w:r>
      <w:proofErr w:type="gramEnd"/>
      <w:r w:rsidR="00445119">
        <w:rPr>
          <w:rFonts w:ascii="宋体" w:eastAsia="宋体" w:hAnsi="宋体" w:cs="宋体" w:hint="eastAsia"/>
          <w:sz w:val="24"/>
        </w:rPr>
        <w:t>设施（机房、铁塔）日常保养和维护维修；4</w:t>
      </w:r>
      <w:r w:rsidRPr="00055CBB">
        <w:rPr>
          <w:rFonts w:ascii="宋体" w:eastAsia="宋体" w:hAnsi="宋体" w:cs="宋体" w:hint="eastAsia"/>
          <w:sz w:val="24"/>
        </w:rPr>
        <w:t>.监督管理监测站</w:t>
      </w:r>
      <w:proofErr w:type="gramStart"/>
      <w:r w:rsidRPr="00055CBB">
        <w:rPr>
          <w:rFonts w:ascii="宋体" w:eastAsia="宋体" w:hAnsi="宋体" w:cs="宋体" w:hint="eastAsia"/>
          <w:sz w:val="24"/>
        </w:rPr>
        <w:t>址</w:t>
      </w:r>
      <w:proofErr w:type="gramEnd"/>
      <w:r w:rsidRPr="00055CBB">
        <w:rPr>
          <w:rFonts w:ascii="宋体" w:eastAsia="宋体" w:hAnsi="宋体" w:cs="宋体" w:hint="eastAsia"/>
          <w:sz w:val="24"/>
        </w:rPr>
        <w:t>环境，确保监测天线不受遮挡；</w:t>
      </w:r>
      <w:r w:rsidR="00445119">
        <w:rPr>
          <w:rFonts w:ascii="宋体" w:eastAsia="宋体" w:hAnsi="宋体" w:cs="宋体" w:hint="eastAsia"/>
          <w:sz w:val="24"/>
        </w:rPr>
        <w:t>5</w:t>
      </w:r>
      <w:r w:rsidRPr="00055CBB">
        <w:rPr>
          <w:rFonts w:ascii="宋体" w:eastAsia="宋体" w:hAnsi="宋体" w:cs="宋体" w:hint="eastAsia"/>
          <w:sz w:val="24"/>
        </w:rPr>
        <w:t>.提供监测站</w:t>
      </w:r>
      <w:proofErr w:type="gramStart"/>
      <w:r w:rsidRPr="00055CBB">
        <w:rPr>
          <w:rFonts w:ascii="宋体" w:eastAsia="宋体" w:hAnsi="宋体" w:cs="宋体" w:hint="eastAsia"/>
          <w:sz w:val="24"/>
        </w:rPr>
        <w:t>用电保障</w:t>
      </w:r>
      <w:proofErr w:type="gramEnd"/>
      <w:r w:rsidRPr="00055CBB">
        <w:rPr>
          <w:rFonts w:ascii="宋体" w:eastAsia="宋体" w:hAnsi="宋体" w:cs="宋体" w:hint="eastAsia"/>
          <w:sz w:val="24"/>
        </w:rPr>
        <w:t>服务。</w:t>
      </w:r>
    </w:p>
    <w:p w:rsidR="002E3351" w:rsidRDefault="002E3351" w:rsidP="002E3351">
      <w:pPr>
        <w:spacing w:line="360" w:lineRule="auto"/>
        <w:rPr>
          <w:rFonts w:ascii="宋体" w:eastAsia="宋体" w:hAnsi="宋体" w:cs="宋体"/>
          <w:b/>
          <w:bCs/>
          <w:sz w:val="28"/>
          <w:szCs w:val="28"/>
        </w:rPr>
      </w:pPr>
      <w:r w:rsidRPr="002E3351">
        <w:rPr>
          <w:rFonts w:ascii="宋体" w:eastAsia="宋体" w:hAnsi="宋体" w:cs="宋体" w:hint="eastAsia"/>
          <w:b/>
          <w:bCs/>
          <w:sz w:val="28"/>
          <w:szCs w:val="28"/>
        </w:rPr>
        <w:t>二、站址清单</w:t>
      </w:r>
    </w:p>
    <w:tbl>
      <w:tblPr>
        <w:tblW w:w="8169" w:type="dxa"/>
        <w:tblInd w:w="97" w:type="dxa"/>
        <w:tblLook w:val="04A0"/>
      </w:tblPr>
      <w:tblGrid>
        <w:gridCol w:w="969"/>
        <w:gridCol w:w="2860"/>
        <w:gridCol w:w="1668"/>
        <w:gridCol w:w="1622"/>
        <w:gridCol w:w="1050"/>
      </w:tblGrid>
      <w:tr w:rsidR="0057779A" w:rsidRPr="002A5E44" w:rsidTr="0057779A">
        <w:trPr>
          <w:trHeight w:val="282"/>
        </w:trPr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79A" w:rsidRPr="002A5E44" w:rsidRDefault="0057779A" w:rsidP="002A5E4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2A5E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79A" w:rsidRPr="002A5E44" w:rsidRDefault="0057779A" w:rsidP="002A5E44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2A5E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站点名称</w:t>
            </w:r>
          </w:p>
        </w:tc>
        <w:tc>
          <w:tcPr>
            <w:tcW w:w="43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79A" w:rsidRPr="002A5E44" w:rsidRDefault="0057779A" w:rsidP="002A5E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服务期限</w:t>
            </w:r>
          </w:p>
        </w:tc>
      </w:tr>
      <w:tr w:rsidR="0057779A" w:rsidRPr="002A5E44" w:rsidTr="0057779A">
        <w:trPr>
          <w:trHeight w:val="282"/>
        </w:trPr>
        <w:tc>
          <w:tcPr>
            <w:tcW w:w="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79A" w:rsidRPr="002A5E44" w:rsidRDefault="0057779A" w:rsidP="002A5E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79A" w:rsidRPr="002A5E44" w:rsidRDefault="0057779A" w:rsidP="002A5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79A" w:rsidRPr="002A5E44" w:rsidRDefault="0057779A" w:rsidP="002A5E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2A5E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起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9A" w:rsidRPr="002A5E44" w:rsidRDefault="0057779A" w:rsidP="002A5E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2A5E44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止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79A" w:rsidRPr="002A5E44" w:rsidRDefault="0057779A" w:rsidP="002A5E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月数</w:t>
            </w:r>
          </w:p>
        </w:tc>
      </w:tr>
      <w:tr w:rsidR="0057779A" w:rsidRPr="00055CBB" w:rsidTr="0057779A">
        <w:trPr>
          <w:trHeight w:val="282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79A" w:rsidRPr="00055CBB" w:rsidRDefault="0057779A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055CBB"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79A" w:rsidRPr="00055CBB" w:rsidRDefault="0057779A" w:rsidP="00013A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丰泽区丰华小区站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79A" w:rsidRPr="00055CBB" w:rsidRDefault="0057779A" w:rsidP="00D213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2025.5.1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9A" w:rsidRPr="00055CBB" w:rsidRDefault="0057779A" w:rsidP="00105F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2026.</w:t>
            </w:r>
            <w:r w:rsidR="00105FD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.30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79A" w:rsidRPr="00055CBB" w:rsidRDefault="0057779A" w:rsidP="00105F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 w:rsidR="00105FD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57779A" w:rsidRPr="00055CBB" w:rsidTr="0057779A">
        <w:trPr>
          <w:trHeight w:val="282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79A" w:rsidRPr="00055CBB" w:rsidRDefault="0057779A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055CBB"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79A" w:rsidRPr="00055CBB" w:rsidRDefault="0057779A" w:rsidP="00013A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鲤</w:t>
            </w:r>
            <w:proofErr w:type="gramEnd"/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城区</w:t>
            </w:r>
            <w:proofErr w:type="gramStart"/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远太大厦</w:t>
            </w:r>
            <w:proofErr w:type="gramEnd"/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站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79A" w:rsidRPr="00055CBB" w:rsidRDefault="0057779A" w:rsidP="00D213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2025.5.1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9A" w:rsidRPr="00055CBB" w:rsidRDefault="0057779A" w:rsidP="00105F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2026.</w:t>
            </w:r>
            <w:r w:rsidR="00105FD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.30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79A" w:rsidRPr="00055CBB" w:rsidRDefault="0057779A" w:rsidP="00105F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 w:rsidR="00105FD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57779A" w:rsidRPr="00055CBB" w:rsidTr="0057779A">
        <w:trPr>
          <w:trHeight w:val="282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79A" w:rsidRPr="00055CBB" w:rsidRDefault="0057779A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055CBB"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79A" w:rsidRPr="00055CBB" w:rsidRDefault="0057779A" w:rsidP="00013A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鲤城区华侨</w:t>
            </w:r>
            <w:proofErr w:type="gramEnd"/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大厦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79A" w:rsidRPr="00055CBB" w:rsidRDefault="0057779A" w:rsidP="00D213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2025.5.1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9A" w:rsidRPr="00055CBB" w:rsidRDefault="0057779A" w:rsidP="00105F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2026.</w:t>
            </w:r>
            <w:r w:rsidR="00105FD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.30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79A" w:rsidRPr="00055CBB" w:rsidRDefault="0057779A" w:rsidP="00105F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 w:rsidR="00105FD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57779A" w:rsidRPr="00055CBB" w:rsidTr="0057779A">
        <w:trPr>
          <w:trHeight w:val="282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79A" w:rsidRPr="00055CBB" w:rsidRDefault="0057779A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055CBB"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79A" w:rsidRPr="00055CBB" w:rsidRDefault="0057779A" w:rsidP="00013A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丰泽区阳光水岸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79A" w:rsidRPr="00055CBB" w:rsidRDefault="0057779A" w:rsidP="00D213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2025.5.1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9A" w:rsidRPr="00055CBB" w:rsidRDefault="0057779A" w:rsidP="00105F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2026.</w:t>
            </w:r>
            <w:r w:rsidR="00105FD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.30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79A" w:rsidRPr="00055CBB" w:rsidRDefault="0057779A" w:rsidP="00105F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 w:rsidR="00105FD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 w:rsidR="0057779A" w:rsidRPr="00055CBB" w:rsidTr="0057779A">
        <w:trPr>
          <w:trHeight w:val="282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79A" w:rsidRPr="00055CBB" w:rsidRDefault="0057779A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055CBB"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79A" w:rsidRPr="00055CBB" w:rsidRDefault="0057779A" w:rsidP="00013A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惠安</w:t>
            </w:r>
            <w:proofErr w:type="gramStart"/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崇武站</w:t>
            </w:r>
            <w:proofErr w:type="gramEnd"/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79A" w:rsidRPr="00055CBB" w:rsidRDefault="0057779A" w:rsidP="00D213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2025.6.1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9A" w:rsidRPr="00055CBB" w:rsidRDefault="0057779A" w:rsidP="00105F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2026.</w:t>
            </w:r>
            <w:r w:rsidR="00105FD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.30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79A" w:rsidRPr="00055CBB" w:rsidRDefault="0057779A" w:rsidP="00105F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 w:rsidR="00105FD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57779A" w:rsidRPr="00055CBB" w:rsidTr="0057779A">
        <w:trPr>
          <w:trHeight w:val="282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79A" w:rsidRPr="00055CBB" w:rsidRDefault="0057779A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055CBB">
              <w:rPr>
                <w:rFonts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79A" w:rsidRPr="00055CBB" w:rsidRDefault="0057779A" w:rsidP="00013A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石狮</w:t>
            </w:r>
            <w:proofErr w:type="gramStart"/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祥芝站</w:t>
            </w:r>
            <w:proofErr w:type="gramEnd"/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79A" w:rsidRPr="00055CBB" w:rsidRDefault="0057779A" w:rsidP="00D213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2025.6.1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9A" w:rsidRPr="00055CBB" w:rsidRDefault="0057779A" w:rsidP="00105F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2026.</w:t>
            </w:r>
            <w:r w:rsidR="00105FD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.30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79A" w:rsidRPr="00055CBB" w:rsidRDefault="0057779A" w:rsidP="00105F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 w:rsidR="00105FD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57779A" w:rsidRPr="00055CBB" w:rsidTr="0057779A">
        <w:trPr>
          <w:trHeight w:val="282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79A" w:rsidRPr="00055CBB" w:rsidRDefault="0057779A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055CBB">
              <w:rPr>
                <w:rFonts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79A" w:rsidRPr="00055CBB" w:rsidRDefault="0057779A" w:rsidP="00013A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惠安斗尾站</w:t>
            </w:r>
            <w:proofErr w:type="gramEnd"/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79A" w:rsidRPr="00055CBB" w:rsidRDefault="0057779A" w:rsidP="00D213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2025.6.1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9A" w:rsidRPr="00055CBB" w:rsidRDefault="0057779A" w:rsidP="00105F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2026.</w:t>
            </w:r>
            <w:r w:rsidR="00105FD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.30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79A" w:rsidRPr="00055CBB" w:rsidRDefault="0057779A" w:rsidP="00105F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 w:rsidR="00105FD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57779A" w:rsidRPr="00055CBB" w:rsidTr="0057779A">
        <w:trPr>
          <w:trHeight w:val="282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79A" w:rsidRPr="00055CBB" w:rsidRDefault="0057779A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055CBB"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79A" w:rsidRPr="00055CBB" w:rsidRDefault="0057779A" w:rsidP="00013AA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晋江洋</w:t>
            </w:r>
            <w:proofErr w:type="gramStart"/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埭</w:t>
            </w:r>
            <w:proofErr w:type="gramEnd"/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站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79A" w:rsidRPr="00055CBB" w:rsidRDefault="0057779A" w:rsidP="00D213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2025.6.1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9A" w:rsidRPr="00055CBB" w:rsidRDefault="0057779A" w:rsidP="00105F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2026.</w:t>
            </w:r>
            <w:r w:rsidR="00105FD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.30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79A" w:rsidRPr="00055CBB" w:rsidRDefault="0057779A" w:rsidP="00105F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 w:rsidR="00105FD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 w:rsidR="0057779A" w:rsidRPr="00055CBB" w:rsidTr="0057779A">
        <w:trPr>
          <w:trHeight w:val="282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79A" w:rsidRPr="00055CBB" w:rsidRDefault="0057779A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055CBB">
              <w:rPr>
                <w:rFonts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79A" w:rsidRPr="00055CBB" w:rsidRDefault="0057779A" w:rsidP="002A5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晋江安海忠义苑站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79A" w:rsidRPr="00055CBB" w:rsidRDefault="0057779A" w:rsidP="00D213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2025.7.1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9A" w:rsidRPr="00055CBB" w:rsidRDefault="0057779A" w:rsidP="00105F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2026.</w:t>
            </w:r>
            <w:r w:rsidR="00105FD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.30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79A" w:rsidRPr="00055CBB" w:rsidRDefault="0057779A" w:rsidP="00105F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 w:rsidR="00105FD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57779A" w:rsidRPr="00055CBB" w:rsidTr="0057779A">
        <w:trPr>
          <w:trHeight w:val="282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79A" w:rsidRPr="00055CBB" w:rsidRDefault="0057779A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055CBB">
              <w:rPr>
                <w:rFonts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79A" w:rsidRPr="00055CBB" w:rsidRDefault="0057779A" w:rsidP="002A5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丰泽海星小区站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79A" w:rsidRPr="00055CBB" w:rsidRDefault="0057779A" w:rsidP="00D213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2025.7.1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9A" w:rsidRPr="00055CBB" w:rsidRDefault="0057779A" w:rsidP="00105F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2026.</w:t>
            </w:r>
            <w:r w:rsidR="00105FD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.30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79A" w:rsidRPr="00055CBB" w:rsidRDefault="0057779A" w:rsidP="00105F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 w:rsidR="00105FD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57779A" w:rsidRPr="00055CBB" w:rsidTr="0057779A">
        <w:trPr>
          <w:trHeight w:val="282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79A" w:rsidRPr="00055CBB" w:rsidRDefault="0057779A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055CBB">
              <w:rPr>
                <w:rFonts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79A" w:rsidRPr="00055CBB" w:rsidRDefault="0057779A" w:rsidP="002A5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惠安平山寺站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79A" w:rsidRPr="00055CBB" w:rsidRDefault="0057779A" w:rsidP="00D213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2025.7.1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9A" w:rsidRPr="00055CBB" w:rsidRDefault="0057779A" w:rsidP="00105F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2026.</w:t>
            </w:r>
            <w:r w:rsidR="00105FD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.30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79A" w:rsidRPr="00055CBB" w:rsidRDefault="0057779A" w:rsidP="00105F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 w:rsidR="00105FD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57779A" w:rsidRPr="00055CBB" w:rsidTr="0057779A">
        <w:trPr>
          <w:trHeight w:val="282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79A" w:rsidRPr="00055CBB" w:rsidRDefault="0057779A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055CBB">
              <w:rPr>
                <w:rFonts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79A" w:rsidRPr="00055CBB" w:rsidRDefault="0057779A" w:rsidP="002A5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丰泽区少林路站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79A" w:rsidRPr="00055CBB" w:rsidRDefault="0057779A" w:rsidP="00D213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2025.7.1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9A" w:rsidRPr="00055CBB" w:rsidRDefault="0057779A" w:rsidP="00105F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2026.</w:t>
            </w:r>
            <w:r w:rsidR="00105FD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.30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79A" w:rsidRPr="00055CBB" w:rsidRDefault="0057779A" w:rsidP="00105F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 w:rsidR="00105FD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57779A" w:rsidRPr="00055CBB" w:rsidTr="0057779A">
        <w:trPr>
          <w:trHeight w:val="282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79A" w:rsidRPr="00055CBB" w:rsidRDefault="0057779A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055CBB">
              <w:rPr>
                <w:rFonts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79A" w:rsidRPr="00055CBB" w:rsidRDefault="0057779A" w:rsidP="002A5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南安邮政所站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79A" w:rsidRPr="00055CBB" w:rsidRDefault="0057779A" w:rsidP="00D213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2025.7.1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9A" w:rsidRPr="00055CBB" w:rsidRDefault="0057779A" w:rsidP="00105F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2026.</w:t>
            </w:r>
            <w:r w:rsidR="00105FD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.30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79A" w:rsidRPr="00055CBB" w:rsidRDefault="0057779A" w:rsidP="00105F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 w:rsidR="00105FD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57779A" w:rsidRPr="00055CBB" w:rsidTr="0057779A">
        <w:trPr>
          <w:trHeight w:val="282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79A" w:rsidRPr="00055CBB" w:rsidRDefault="0057779A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055CBB">
              <w:rPr>
                <w:rFonts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79A" w:rsidRPr="00055CBB" w:rsidRDefault="0057779A" w:rsidP="002A5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晋江围头站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79A" w:rsidRPr="00055CBB" w:rsidRDefault="0057779A" w:rsidP="00D213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2025.7.1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9A" w:rsidRPr="00055CBB" w:rsidRDefault="0057779A" w:rsidP="00105F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2026.</w:t>
            </w:r>
            <w:r w:rsidR="00105FD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.30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79A" w:rsidRPr="00055CBB" w:rsidRDefault="0057779A" w:rsidP="00105F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 w:rsidR="00105FD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57779A" w:rsidRPr="00055CBB" w:rsidTr="0057779A">
        <w:trPr>
          <w:trHeight w:val="282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79A" w:rsidRPr="00055CBB" w:rsidRDefault="0057779A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055CBB">
              <w:rPr>
                <w:rFonts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79A" w:rsidRPr="00055CBB" w:rsidRDefault="0057779A" w:rsidP="002A5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石狮纺织学院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79A" w:rsidRPr="00055CBB" w:rsidRDefault="0057779A" w:rsidP="00D213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2025.7.1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9A" w:rsidRPr="00055CBB" w:rsidRDefault="0057779A" w:rsidP="00105F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2026.</w:t>
            </w:r>
            <w:r w:rsidR="00105FD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.30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79A" w:rsidRPr="00055CBB" w:rsidRDefault="0057779A" w:rsidP="00105F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 w:rsidR="00105FD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57779A" w:rsidRPr="00055CBB" w:rsidTr="0057779A">
        <w:trPr>
          <w:trHeight w:val="282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79A" w:rsidRPr="00055CBB" w:rsidRDefault="0057779A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055CBB">
              <w:rPr>
                <w:rFonts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79A" w:rsidRPr="00055CBB" w:rsidRDefault="0057779A" w:rsidP="002A5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泉港白石宫</w:t>
            </w:r>
            <w:proofErr w:type="gramEnd"/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站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79A" w:rsidRPr="00055CBB" w:rsidRDefault="0057779A" w:rsidP="00D213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2025.7.1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9A" w:rsidRPr="00055CBB" w:rsidRDefault="0057779A" w:rsidP="00105F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2026.</w:t>
            </w:r>
            <w:r w:rsidR="00105FD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.30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79A" w:rsidRPr="00055CBB" w:rsidRDefault="0057779A" w:rsidP="00105F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 w:rsidR="00105FD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57779A" w:rsidRPr="002A5E44" w:rsidTr="0057779A">
        <w:trPr>
          <w:trHeight w:val="282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79A" w:rsidRPr="00055CBB" w:rsidRDefault="0057779A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055CBB">
              <w:rPr>
                <w:rFonts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79A" w:rsidRPr="00055CBB" w:rsidRDefault="0057779A" w:rsidP="002A5E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洛江仙公</w:t>
            </w:r>
            <w:proofErr w:type="gramEnd"/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山站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79A" w:rsidRPr="00055CBB" w:rsidRDefault="0057779A" w:rsidP="00D213D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2025.11.1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79A" w:rsidRPr="00055CBB" w:rsidRDefault="0057779A" w:rsidP="00105F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2026.</w:t>
            </w:r>
            <w:r w:rsidR="00105FD7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  <w:r w:rsidRPr="00055CBB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.30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779A" w:rsidRPr="002A5E44" w:rsidRDefault="00105FD7" w:rsidP="002A5E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</w:tr>
    </w:tbl>
    <w:p w:rsidR="002E3351" w:rsidRPr="0057779A" w:rsidRDefault="0057779A" w:rsidP="002E3351">
      <w:pPr>
        <w:pStyle w:val="a0"/>
        <w:rPr>
          <w:b/>
          <w:sz w:val="24"/>
        </w:rPr>
      </w:pPr>
      <w:r w:rsidRPr="0057779A">
        <w:rPr>
          <w:rFonts w:hint="eastAsia"/>
          <w:b/>
          <w:sz w:val="24"/>
        </w:rPr>
        <w:lastRenderedPageBreak/>
        <w:t>备注：如需了解站点详情，可联系现场勘察或咨询采购人。</w:t>
      </w:r>
    </w:p>
    <w:p w:rsidR="002E3351" w:rsidRPr="002E3351" w:rsidRDefault="002E3351" w:rsidP="002E3351">
      <w:pPr>
        <w:pStyle w:val="a0"/>
      </w:pPr>
    </w:p>
    <w:p w:rsidR="007F6291" w:rsidRPr="00AB1B27" w:rsidRDefault="002E3351">
      <w:pPr>
        <w:spacing w:line="360" w:lineRule="auto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三</w:t>
      </w:r>
      <w:r w:rsidR="00FB7069" w:rsidRPr="00AB1B27">
        <w:rPr>
          <w:rFonts w:ascii="宋体" w:eastAsia="宋体" w:hAnsi="宋体" w:cs="宋体" w:hint="eastAsia"/>
          <w:b/>
          <w:bCs/>
          <w:sz w:val="28"/>
          <w:szCs w:val="28"/>
        </w:rPr>
        <w:t>、技术和服务要求</w:t>
      </w:r>
    </w:p>
    <w:p w:rsidR="007F6291" w:rsidRPr="00AB1B27" w:rsidRDefault="00FB7069" w:rsidP="00AB1B27">
      <w:pPr>
        <w:spacing w:line="360" w:lineRule="auto"/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 w:rsidRPr="00AB1B27">
        <w:rPr>
          <w:rFonts w:ascii="宋体" w:eastAsia="宋体" w:hAnsi="宋体" w:cs="宋体" w:hint="eastAsia"/>
          <w:b/>
          <w:bCs/>
          <w:sz w:val="28"/>
          <w:szCs w:val="28"/>
        </w:rPr>
        <w:t>（一）服务要求</w:t>
      </w:r>
    </w:p>
    <w:p w:rsidR="007F6291" w:rsidRPr="00AB1B27" w:rsidRDefault="00FB7069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 w:rsidRPr="00AB1B27">
        <w:rPr>
          <w:rFonts w:ascii="宋体" w:eastAsia="宋体" w:hAnsi="宋体" w:cs="宋体" w:hint="eastAsia"/>
          <w:sz w:val="24"/>
        </w:rPr>
        <w:t>1、供应商应在合同约定的服务期内为</w:t>
      </w:r>
      <w:r w:rsidR="00185856">
        <w:rPr>
          <w:rFonts w:ascii="宋体" w:eastAsia="宋体" w:hAnsi="宋体" w:cs="宋体" w:hint="eastAsia"/>
          <w:sz w:val="24"/>
        </w:rPr>
        <w:t>本项目所有</w:t>
      </w:r>
      <w:r w:rsidRPr="00AB1B27">
        <w:rPr>
          <w:rFonts w:ascii="宋体" w:eastAsia="宋体" w:hAnsi="宋体" w:cs="宋体" w:hint="eastAsia"/>
          <w:sz w:val="24"/>
        </w:rPr>
        <w:t>固定监测站</w:t>
      </w:r>
      <w:r w:rsidR="00BC63F9" w:rsidRPr="00AB1B27">
        <w:rPr>
          <w:rFonts w:ascii="宋体" w:eastAsia="宋体" w:hAnsi="宋体" w:cs="宋体" w:hint="eastAsia"/>
          <w:sz w:val="24"/>
        </w:rPr>
        <w:t>提供</w:t>
      </w:r>
      <w:r w:rsidR="00055CBB">
        <w:rPr>
          <w:rFonts w:ascii="宋体" w:eastAsia="宋体" w:hAnsi="宋体" w:cs="宋体" w:hint="eastAsia"/>
          <w:sz w:val="24"/>
        </w:rPr>
        <w:t>运行保障服务，并承担相应的费用。服务内容主要包括：</w:t>
      </w:r>
      <w:r w:rsidR="00445119">
        <w:rPr>
          <w:rFonts w:ascii="宋体" w:eastAsia="宋体" w:hAnsi="宋体" w:cs="宋体" w:hint="eastAsia"/>
          <w:sz w:val="24"/>
        </w:rPr>
        <w:t>（1）</w:t>
      </w:r>
      <w:r w:rsidR="00445119" w:rsidRPr="00445119">
        <w:rPr>
          <w:rFonts w:ascii="宋体" w:eastAsia="宋体" w:hAnsi="宋体" w:cs="宋体" w:hint="eastAsia"/>
          <w:sz w:val="24"/>
        </w:rPr>
        <w:t>联系协调监测站</w:t>
      </w:r>
      <w:proofErr w:type="gramStart"/>
      <w:r w:rsidR="00445119" w:rsidRPr="00445119">
        <w:rPr>
          <w:rFonts w:ascii="宋体" w:eastAsia="宋体" w:hAnsi="宋体" w:cs="宋体" w:hint="eastAsia"/>
          <w:sz w:val="24"/>
        </w:rPr>
        <w:t>址</w:t>
      </w:r>
      <w:proofErr w:type="gramEnd"/>
      <w:r w:rsidR="00445119" w:rsidRPr="00445119">
        <w:rPr>
          <w:rFonts w:ascii="宋体" w:eastAsia="宋体" w:hAnsi="宋体" w:cs="宋体" w:hint="eastAsia"/>
          <w:sz w:val="24"/>
        </w:rPr>
        <w:t>场地和铁塔业主，</w:t>
      </w:r>
      <w:proofErr w:type="gramStart"/>
      <w:r w:rsidR="00445119" w:rsidRPr="00445119">
        <w:rPr>
          <w:rFonts w:ascii="宋体" w:eastAsia="宋体" w:hAnsi="宋体" w:cs="宋体" w:hint="eastAsia"/>
          <w:sz w:val="24"/>
        </w:rPr>
        <w:t>维护站址使用</w:t>
      </w:r>
      <w:proofErr w:type="gramEnd"/>
      <w:r w:rsidR="00445119" w:rsidRPr="00445119">
        <w:rPr>
          <w:rFonts w:ascii="宋体" w:eastAsia="宋体" w:hAnsi="宋体" w:cs="宋体" w:hint="eastAsia"/>
          <w:sz w:val="24"/>
        </w:rPr>
        <w:t>权益，保障监测站持续稳定运行；</w:t>
      </w:r>
      <w:r w:rsidR="00445119">
        <w:rPr>
          <w:rFonts w:ascii="宋体" w:eastAsia="宋体" w:hAnsi="宋体" w:cs="宋体" w:hint="eastAsia"/>
          <w:sz w:val="24"/>
        </w:rPr>
        <w:t>（2）</w:t>
      </w:r>
      <w:r w:rsidR="00445119" w:rsidRPr="00445119">
        <w:rPr>
          <w:rFonts w:ascii="宋体" w:eastAsia="宋体" w:hAnsi="宋体" w:cs="宋体" w:hint="eastAsia"/>
          <w:sz w:val="24"/>
        </w:rPr>
        <w:t>协助我局开展监测站巡检、维护工作；</w:t>
      </w:r>
      <w:r w:rsidR="00445119">
        <w:rPr>
          <w:rFonts w:ascii="宋体" w:eastAsia="宋体" w:hAnsi="宋体" w:cs="宋体" w:hint="eastAsia"/>
          <w:sz w:val="24"/>
        </w:rPr>
        <w:t>（3）</w:t>
      </w:r>
      <w:r w:rsidR="00445119" w:rsidRPr="00445119">
        <w:rPr>
          <w:rFonts w:ascii="宋体" w:eastAsia="宋体" w:hAnsi="宋体" w:cs="宋体" w:hint="eastAsia"/>
          <w:sz w:val="24"/>
        </w:rPr>
        <w:t>承担监测站使用的第三</w:t>
      </w:r>
      <w:proofErr w:type="gramStart"/>
      <w:r w:rsidR="00445119" w:rsidRPr="00445119">
        <w:rPr>
          <w:rFonts w:ascii="宋体" w:eastAsia="宋体" w:hAnsi="宋体" w:cs="宋体" w:hint="eastAsia"/>
          <w:sz w:val="24"/>
        </w:rPr>
        <w:t>方配套</w:t>
      </w:r>
      <w:proofErr w:type="gramEnd"/>
      <w:r w:rsidR="00445119" w:rsidRPr="00445119">
        <w:rPr>
          <w:rFonts w:ascii="宋体" w:eastAsia="宋体" w:hAnsi="宋体" w:cs="宋体" w:hint="eastAsia"/>
          <w:sz w:val="24"/>
        </w:rPr>
        <w:t>设施（机房、铁塔）日常保养和维护维修；</w:t>
      </w:r>
      <w:r w:rsidR="00445119">
        <w:rPr>
          <w:rFonts w:ascii="宋体" w:eastAsia="宋体" w:hAnsi="宋体" w:cs="宋体" w:hint="eastAsia"/>
          <w:sz w:val="24"/>
        </w:rPr>
        <w:t>（4）</w:t>
      </w:r>
      <w:r w:rsidR="00445119" w:rsidRPr="00445119">
        <w:rPr>
          <w:rFonts w:ascii="宋体" w:eastAsia="宋体" w:hAnsi="宋体" w:cs="宋体" w:hint="eastAsia"/>
          <w:sz w:val="24"/>
        </w:rPr>
        <w:t>监督管理监测站</w:t>
      </w:r>
      <w:proofErr w:type="gramStart"/>
      <w:r w:rsidR="00445119" w:rsidRPr="00445119">
        <w:rPr>
          <w:rFonts w:ascii="宋体" w:eastAsia="宋体" w:hAnsi="宋体" w:cs="宋体" w:hint="eastAsia"/>
          <w:sz w:val="24"/>
        </w:rPr>
        <w:t>址</w:t>
      </w:r>
      <w:proofErr w:type="gramEnd"/>
      <w:r w:rsidR="00445119" w:rsidRPr="00445119">
        <w:rPr>
          <w:rFonts w:ascii="宋体" w:eastAsia="宋体" w:hAnsi="宋体" w:cs="宋体" w:hint="eastAsia"/>
          <w:sz w:val="24"/>
        </w:rPr>
        <w:t>环境，确保监测天线不受遮挡；</w:t>
      </w:r>
      <w:r w:rsidR="00445119">
        <w:rPr>
          <w:rFonts w:ascii="宋体" w:eastAsia="宋体" w:hAnsi="宋体" w:cs="宋体" w:hint="eastAsia"/>
          <w:sz w:val="24"/>
        </w:rPr>
        <w:t>（5）</w:t>
      </w:r>
      <w:r w:rsidR="00445119" w:rsidRPr="00445119">
        <w:rPr>
          <w:rFonts w:ascii="宋体" w:eastAsia="宋体" w:hAnsi="宋体" w:cs="宋体" w:hint="eastAsia"/>
          <w:sz w:val="24"/>
        </w:rPr>
        <w:t>提供监测站</w:t>
      </w:r>
      <w:proofErr w:type="gramStart"/>
      <w:r w:rsidR="00445119" w:rsidRPr="00445119">
        <w:rPr>
          <w:rFonts w:ascii="宋体" w:eastAsia="宋体" w:hAnsi="宋体" w:cs="宋体" w:hint="eastAsia"/>
          <w:sz w:val="24"/>
        </w:rPr>
        <w:t>用电保障</w:t>
      </w:r>
      <w:proofErr w:type="gramEnd"/>
      <w:r w:rsidR="00445119" w:rsidRPr="00445119">
        <w:rPr>
          <w:rFonts w:ascii="宋体" w:eastAsia="宋体" w:hAnsi="宋体" w:cs="宋体" w:hint="eastAsia"/>
          <w:sz w:val="24"/>
        </w:rPr>
        <w:t>服务。</w:t>
      </w:r>
    </w:p>
    <w:p w:rsidR="007F6291" w:rsidRPr="00AB1B27" w:rsidRDefault="00FB7069">
      <w:pPr>
        <w:pStyle w:val="a0"/>
        <w:spacing w:line="460" w:lineRule="exact"/>
        <w:ind w:firstLine="465"/>
        <w:rPr>
          <w:rFonts w:ascii="宋体" w:eastAsia="宋体" w:hAnsi="宋体" w:cs="宋体"/>
          <w:sz w:val="24"/>
        </w:rPr>
      </w:pPr>
      <w:r w:rsidRPr="00AB1B27">
        <w:rPr>
          <w:rFonts w:ascii="宋体" w:eastAsia="宋体" w:hAnsi="宋体" w:cs="宋体" w:hint="eastAsia"/>
          <w:sz w:val="24"/>
        </w:rPr>
        <w:t>2、</w:t>
      </w:r>
      <w:r w:rsidR="00185856">
        <w:rPr>
          <w:rFonts w:ascii="宋体" w:eastAsia="宋体" w:hAnsi="宋体" w:cs="宋体" w:hint="eastAsia"/>
          <w:sz w:val="24"/>
        </w:rPr>
        <w:t>本项目</w:t>
      </w:r>
      <w:r w:rsidRPr="00AB1B27">
        <w:rPr>
          <w:rFonts w:ascii="宋体" w:eastAsia="宋体" w:hAnsi="宋体" w:cs="宋体" w:hint="eastAsia"/>
          <w:sz w:val="24"/>
        </w:rPr>
        <w:t>固定监测站</w:t>
      </w:r>
      <w:r w:rsidR="00185856">
        <w:rPr>
          <w:rFonts w:ascii="宋体" w:eastAsia="宋体" w:hAnsi="宋体" w:cs="宋体" w:hint="eastAsia"/>
          <w:sz w:val="24"/>
        </w:rPr>
        <w:t>所有设备及配套设施归</w:t>
      </w:r>
      <w:r w:rsidRPr="00AB1B27">
        <w:rPr>
          <w:rFonts w:ascii="宋体" w:eastAsia="宋体" w:hAnsi="宋体" w:cs="宋体" w:hint="eastAsia"/>
          <w:sz w:val="24"/>
        </w:rPr>
        <w:t>泉州市无线电管理局所</w:t>
      </w:r>
      <w:r w:rsidR="00185856">
        <w:rPr>
          <w:rFonts w:ascii="宋体" w:eastAsia="宋体" w:hAnsi="宋体" w:cs="宋体" w:hint="eastAsia"/>
          <w:sz w:val="24"/>
        </w:rPr>
        <w:t>有</w:t>
      </w:r>
      <w:r w:rsidRPr="00AB1B27">
        <w:rPr>
          <w:rFonts w:ascii="宋体" w:eastAsia="宋体" w:hAnsi="宋体" w:cs="宋体" w:hint="eastAsia"/>
          <w:sz w:val="24"/>
        </w:rPr>
        <w:t>，主要用于周边电磁环境监测，不产生有害辐射，合同期内，供应商有义务</w:t>
      </w:r>
      <w:proofErr w:type="gramStart"/>
      <w:r w:rsidRPr="00AB1B27">
        <w:rPr>
          <w:rFonts w:ascii="宋体" w:eastAsia="宋体" w:hAnsi="宋体" w:cs="宋体" w:hint="eastAsia"/>
          <w:sz w:val="24"/>
        </w:rPr>
        <w:t>保障站址</w:t>
      </w:r>
      <w:r w:rsidR="00055CBB">
        <w:rPr>
          <w:rFonts w:ascii="宋体" w:eastAsia="宋体" w:hAnsi="宋体" w:cs="宋体" w:hint="eastAsia"/>
          <w:sz w:val="24"/>
        </w:rPr>
        <w:t>使用</w:t>
      </w:r>
      <w:proofErr w:type="gramEnd"/>
      <w:r w:rsidR="00055CBB">
        <w:rPr>
          <w:rFonts w:ascii="宋体" w:eastAsia="宋体" w:hAnsi="宋体" w:cs="宋体" w:hint="eastAsia"/>
          <w:sz w:val="24"/>
        </w:rPr>
        <w:t>和设备运行的持续稳定，做好监测站运行环境保护</w:t>
      </w:r>
      <w:r w:rsidRPr="00AB1B27">
        <w:rPr>
          <w:rFonts w:ascii="宋体" w:eastAsia="宋体" w:hAnsi="宋体" w:cs="宋体" w:hint="eastAsia"/>
          <w:sz w:val="24"/>
        </w:rPr>
        <w:t>。</w:t>
      </w:r>
    </w:p>
    <w:p w:rsidR="007F6291" w:rsidRPr="00AB1B27" w:rsidRDefault="00FB7069">
      <w:pPr>
        <w:pStyle w:val="a0"/>
        <w:spacing w:line="460" w:lineRule="exact"/>
        <w:ind w:firstLine="465"/>
        <w:rPr>
          <w:rFonts w:ascii="宋体" w:eastAsia="宋体" w:hAnsi="宋体" w:cs="宋体"/>
          <w:sz w:val="24"/>
        </w:rPr>
      </w:pPr>
      <w:r w:rsidRPr="00AB1B27">
        <w:rPr>
          <w:rFonts w:ascii="宋体" w:eastAsia="宋体" w:hAnsi="宋体" w:cs="宋体" w:hint="eastAsia"/>
          <w:sz w:val="24"/>
        </w:rPr>
        <w:t>3、供应商应负责维系</w:t>
      </w:r>
      <w:proofErr w:type="gramStart"/>
      <w:r w:rsidRPr="00AB1B27">
        <w:rPr>
          <w:rFonts w:ascii="宋体" w:eastAsia="宋体" w:hAnsi="宋体" w:cs="宋体" w:hint="eastAsia"/>
          <w:sz w:val="24"/>
        </w:rPr>
        <w:t>相关站</w:t>
      </w:r>
      <w:proofErr w:type="gramEnd"/>
      <w:r w:rsidRPr="00AB1B27">
        <w:rPr>
          <w:rFonts w:ascii="宋体" w:eastAsia="宋体" w:hAnsi="宋体" w:cs="宋体" w:hint="eastAsia"/>
          <w:sz w:val="24"/>
        </w:rPr>
        <w:t>址产权业主的良好关系，为我局工作人员（</w:t>
      </w:r>
      <w:proofErr w:type="gramStart"/>
      <w:r w:rsidRPr="00AB1B27">
        <w:rPr>
          <w:rFonts w:ascii="宋体" w:eastAsia="宋体" w:hAnsi="宋体" w:cs="宋体" w:hint="eastAsia"/>
          <w:sz w:val="24"/>
        </w:rPr>
        <w:t>含运维单位</w:t>
      </w:r>
      <w:proofErr w:type="gramEnd"/>
      <w:r w:rsidRPr="00AB1B27">
        <w:rPr>
          <w:rFonts w:ascii="宋体" w:eastAsia="宋体" w:hAnsi="宋体" w:cs="宋体" w:hint="eastAsia"/>
          <w:sz w:val="24"/>
        </w:rPr>
        <w:t>人员）进出监测站开展维护工作提供便利和配合工作。</w:t>
      </w:r>
    </w:p>
    <w:p w:rsidR="007F6291" w:rsidRPr="00AB1B27" w:rsidRDefault="00FB7069">
      <w:pPr>
        <w:pStyle w:val="a0"/>
        <w:spacing w:line="460" w:lineRule="exact"/>
        <w:ind w:firstLine="465"/>
        <w:rPr>
          <w:rFonts w:ascii="宋体" w:eastAsia="宋体" w:hAnsi="宋体" w:cs="宋体"/>
          <w:sz w:val="24"/>
        </w:rPr>
      </w:pPr>
      <w:r w:rsidRPr="00AB1B27">
        <w:rPr>
          <w:rFonts w:ascii="宋体" w:eastAsia="宋体" w:hAnsi="宋体" w:cs="宋体" w:hint="eastAsia"/>
          <w:sz w:val="24"/>
        </w:rPr>
        <w:t>4、服务期内无特殊原因不得单方面提高服务收费，或以此为由拒绝提供服务。如因供应商</w:t>
      </w:r>
      <w:r w:rsidR="00C33FCF">
        <w:rPr>
          <w:rFonts w:ascii="宋体" w:eastAsia="宋体" w:hAnsi="宋体" w:cs="宋体" w:hint="eastAsia"/>
          <w:sz w:val="24"/>
        </w:rPr>
        <w:t>未</w:t>
      </w:r>
      <w:r w:rsidR="00055CBB">
        <w:rPr>
          <w:rFonts w:ascii="宋体" w:eastAsia="宋体" w:hAnsi="宋体" w:cs="宋体" w:hint="eastAsia"/>
          <w:sz w:val="24"/>
        </w:rPr>
        <w:t>处理好站</w:t>
      </w:r>
      <w:proofErr w:type="gramStart"/>
      <w:r w:rsidR="00055CBB">
        <w:rPr>
          <w:rFonts w:ascii="宋体" w:eastAsia="宋体" w:hAnsi="宋体" w:cs="宋体" w:hint="eastAsia"/>
          <w:sz w:val="24"/>
        </w:rPr>
        <w:t>址</w:t>
      </w:r>
      <w:proofErr w:type="gramEnd"/>
      <w:r w:rsidR="00055CBB">
        <w:rPr>
          <w:rFonts w:ascii="宋体" w:eastAsia="宋体" w:hAnsi="宋体" w:cs="宋体" w:hint="eastAsia"/>
          <w:sz w:val="24"/>
        </w:rPr>
        <w:t>业主（物业）关系</w:t>
      </w:r>
      <w:r w:rsidRPr="00AB1B27">
        <w:rPr>
          <w:rFonts w:ascii="宋体" w:eastAsia="宋体" w:hAnsi="宋体" w:cs="宋体" w:hint="eastAsia"/>
          <w:sz w:val="24"/>
        </w:rPr>
        <w:t>导致监测站</w:t>
      </w:r>
      <w:r w:rsidR="00055CBB">
        <w:rPr>
          <w:rFonts w:ascii="宋体" w:eastAsia="宋体" w:hAnsi="宋体" w:cs="宋体" w:hint="eastAsia"/>
          <w:sz w:val="24"/>
        </w:rPr>
        <w:t>无故</w:t>
      </w:r>
      <w:r w:rsidRPr="00AB1B27">
        <w:rPr>
          <w:rFonts w:ascii="宋体" w:eastAsia="宋体" w:hAnsi="宋体" w:cs="宋体" w:hint="eastAsia"/>
          <w:sz w:val="24"/>
        </w:rPr>
        <w:t>停止运行或资产损失（损坏），供应商应承担赔偿责任。</w:t>
      </w:r>
    </w:p>
    <w:p w:rsidR="007F6291" w:rsidRPr="00AB1B27" w:rsidRDefault="00FB7069">
      <w:pPr>
        <w:pStyle w:val="a0"/>
        <w:spacing w:line="460" w:lineRule="exact"/>
        <w:ind w:firstLine="465"/>
        <w:rPr>
          <w:rFonts w:ascii="宋体" w:eastAsia="宋体" w:hAnsi="宋体" w:cs="宋体"/>
          <w:sz w:val="24"/>
        </w:rPr>
      </w:pPr>
      <w:r w:rsidRPr="00AB1B27">
        <w:rPr>
          <w:rFonts w:ascii="宋体" w:eastAsia="宋体" w:hAnsi="宋体" w:cs="宋体" w:hint="eastAsia"/>
          <w:sz w:val="24"/>
        </w:rPr>
        <w:t>5、监测站设备有变动需调整服务费用的另行商议。</w:t>
      </w:r>
    </w:p>
    <w:p w:rsidR="007F6291" w:rsidRPr="00AB1B27" w:rsidRDefault="00FB7069" w:rsidP="00AB1B27">
      <w:pPr>
        <w:spacing w:line="360" w:lineRule="auto"/>
        <w:ind w:firstLineChars="200" w:firstLine="562"/>
        <w:rPr>
          <w:rFonts w:ascii="宋体" w:eastAsia="宋体" w:hAnsi="宋体" w:cs="宋体"/>
          <w:b/>
          <w:bCs/>
          <w:sz w:val="28"/>
          <w:szCs w:val="28"/>
        </w:rPr>
      </w:pPr>
      <w:r w:rsidRPr="00AB1B27">
        <w:rPr>
          <w:rFonts w:ascii="宋体" w:eastAsia="宋体" w:hAnsi="宋体" w:cs="宋体" w:hint="eastAsia"/>
          <w:b/>
          <w:bCs/>
          <w:sz w:val="28"/>
          <w:szCs w:val="28"/>
        </w:rPr>
        <w:t>（二）技术要求</w:t>
      </w:r>
    </w:p>
    <w:p w:rsidR="007F6291" w:rsidRPr="00AB1B27" w:rsidRDefault="00FB7069">
      <w:pPr>
        <w:pStyle w:val="a0"/>
        <w:spacing w:line="460" w:lineRule="exact"/>
        <w:ind w:firstLine="465"/>
        <w:rPr>
          <w:rFonts w:ascii="宋体" w:eastAsia="宋体" w:hAnsi="宋体" w:cs="宋体"/>
          <w:sz w:val="24"/>
        </w:rPr>
      </w:pPr>
      <w:r w:rsidRPr="00AB1B27">
        <w:rPr>
          <w:rFonts w:ascii="宋体" w:eastAsia="宋体" w:hAnsi="宋体" w:cs="宋体" w:hint="eastAsia"/>
          <w:sz w:val="24"/>
        </w:rPr>
        <w:t>1、提供220V市电接入供监测站设备使用。</w:t>
      </w:r>
    </w:p>
    <w:p w:rsidR="007F6291" w:rsidRPr="00AB1B27" w:rsidRDefault="00FB7069">
      <w:pPr>
        <w:pStyle w:val="a0"/>
        <w:spacing w:line="460" w:lineRule="exact"/>
        <w:ind w:firstLine="465"/>
        <w:rPr>
          <w:rFonts w:ascii="宋体" w:eastAsia="宋体" w:hAnsi="宋体" w:cs="宋体"/>
          <w:sz w:val="24"/>
        </w:rPr>
      </w:pPr>
      <w:r w:rsidRPr="00AB1B27">
        <w:rPr>
          <w:rFonts w:ascii="宋体" w:eastAsia="宋体" w:hAnsi="宋体" w:cs="宋体" w:hint="eastAsia"/>
          <w:sz w:val="24"/>
        </w:rPr>
        <w:t>2、未经我局同意，监测天线周边不得建设有损监测效果的设施</w:t>
      </w:r>
      <w:r w:rsidR="00445119">
        <w:rPr>
          <w:rFonts w:ascii="宋体" w:eastAsia="宋体" w:hAnsi="宋体" w:cs="宋体" w:hint="eastAsia"/>
          <w:sz w:val="24"/>
        </w:rPr>
        <w:t>，如大面积金属板、广告牌、灯箱等</w:t>
      </w:r>
      <w:r w:rsidRPr="00AB1B27">
        <w:rPr>
          <w:rFonts w:ascii="宋体" w:eastAsia="宋体" w:hAnsi="宋体" w:cs="宋体" w:hint="eastAsia"/>
          <w:sz w:val="24"/>
        </w:rPr>
        <w:t>。</w:t>
      </w:r>
    </w:p>
    <w:p w:rsidR="007F6291" w:rsidRPr="00AB1B27" w:rsidRDefault="00FB7069">
      <w:pPr>
        <w:pStyle w:val="a0"/>
        <w:spacing w:line="460" w:lineRule="exact"/>
        <w:ind w:firstLine="465"/>
        <w:rPr>
          <w:rFonts w:ascii="宋体" w:eastAsia="宋体" w:hAnsi="宋体" w:cs="宋体"/>
          <w:sz w:val="24"/>
        </w:rPr>
      </w:pPr>
      <w:r w:rsidRPr="00AB1B27">
        <w:rPr>
          <w:rFonts w:ascii="宋体" w:eastAsia="宋体" w:hAnsi="宋体" w:cs="宋体" w:hint="eastAsia"/>
          <w:sz w:val="24"/>
        </w:rPr>
        <w:t>3、未经我局同意，我局</w:t>
      </w:r>
      <w:proofErr w:type="gramStart"/>
      <w:r w:rsidRPr="00AB1B27">
        <w:rPr>
          <w:rFonts w:ascii="宋体" w:eastAsia="宋体" w:hAnsi="宋体" w:cs="宋体" w:hint="eastAsia"/>
          <w:sz w:val="24"/>
        </w:rPr>
        <w:t>自建抱杆</w:t>
      </w:r>
      <w:proofErr w:type="gramEnd"/>
      <w:r w:rsidRPr="00AB1B27">
        <w:rPr>
          <w:rFonts w:ascii="宋体" w:eastAsia="宋体" w:hAnsi="宋体" w:cs="宋体" w:hint="eastAsia"/>
          <w:sz w:val="24"/>
        </w:rPr>
        <w:t>、机柜内不允许架设、放置其他无关设备或物件，服务供应商无权使用或转租。</w:t>
      </w:r>
    </w:p>
    <w:p w:rsidR="007F6291" w:rsidRPr="00AB1B27" w:rsidRDefault="00FB7069">
      <w:pPr>
        <w:pStyle w:val="a0"/>
        <w:spacing w:line="460" w:lineRule="exact"/>
        <w:ind w:firstLine="465"/>
        <w:rPr>
          <w:rFonts w:ascii="宋体" w:eastAsia="宋体" w:hAnsi="宋体" w:cs="宋体"/>
          <w:sz w:val="24"/>
        </w:rPr>
      </w:pPr>
      <w:r w:rsidRPr="00AB1B27">
        <w:rPr>
          <w:rFonts w:ascii="宋体" w:eastAsia="宋体" w:hAnsi="宋体" w:cs="宋体" w:hint="eastAsia"/>
          <w:sz w:val="24"/>
        </w:rPr>
        <w:t>4、</w:t>
      </w:r>
      <w:r w:rsidR="00445119">
        <w:rPr>
          <w:rFonts w:ascii="宋体" w:eastAsia="宋体" w:hAnsi="宋体" w:cs="宋体" w:hint="eastAsia"/>
          <w:sz w:val="24"/>
        </w:rPr>
        <w:t>监测站</w:t>
      </w:r>
      <w:r w:rsidRPr="00AB1B27">
        <w:rPr>
          <w:rFonts w:ascii="宋体" w:eastAsia="宋体" w:hAnsi="宋体" w:cs="宋体" w:hint="eastAsia"/>
          <w:sz w:val="24"/>
        </w:rPr>
        <w:t>自建杆塔</w:t>
      </w:r>
      <w:r w:rsidR="00445119">
        <w:rPr>
          <w:rFonts w:ascii="宋体" w:eastAsia="宋体" w:hAnsi="宋体" w:cs="宋体" w:hint="eastAsia"/>
          <w:sz w:val="24"/>
        </w:rPr>
        <w:t>和机柜</w:t>
      </w:r>
      <w:r w:rsidRPr="00AB1B27">
        <w:rPr>
          <w:rFonts w:ascii="宋体" w:eastAsia="宋体" w:hAnsi="宋体" w:cs="宋体" w:hint="eastAsia"/>
          <w:sz w:val="24"/>
        </w:rPr>
        <w:t>由我局自行维护，</w:t>
      </w:r>
      <w:r w:rsidR="00445119">
        <w:rPr>
          <w:rFonts w:ascii="宋体" w:eastAsia="宋体" w:hAnsi="宋体" w:cs="宋体" w:hint="eastAsia"/>
          <w:sz w:val="24"/>
        </w:rPr>
        <w:t>业主提供</w:t>
      </w:r>
      <w:r w:rsidR="00E43659">
        <w:rPr>
          <w:rFonts w:ascii="宋体" w:eastAsia="宋体" w:hAnsi="宋体" w:cs="宋体" w:hint="eastAsia"/>
          <w:sz w:val="24"/>
        </w:rPr>
        <w:t>的</w:t>
      </w:r>
      <w:r w:rsidR="00445119">
        <w:rPr>
          <w:rFonts w:ascii="宋体" w:eastAsia="宋体" w:hAnsi="宋体" w:cs="宋体" w:hint="eastAsia"/>
          <w:sz w:val="24"/>
        </w:rPr>
        <w:t>配套设施（机房、杆塔、避雷带等）</w:t>
      </w:r>
      <w:r w:rsidRPr="00AB1B27">
        <w:rPr>
          <w:rFonts w:ascii="宋体" w:eastAsia="宋体" w:hAnsi="宋体" w:cs="宋体" w:hint="eastAsia"/>
          <w:sz w:val="24"/>
        </w:rPr>
        <w:t>维护</w:t>
      </w:r>
      <w:r w:rsidR="00445119">
        <w:rPr>
          <w:rFonts w:ascii="宋体" w:eastAsia="宋体" w:hAnsi="宋体" w:cs="宋体" w:hint="eastAsia"/>
          <w:sz w:val="24"/>
        </w:rPr>
        <w:t>保养</w:t>
      </w:r>
      <w:r w:rsidR="00E43659">
        <w:rPr>
          <w:rFonts w:ascii="宋体" w:eastAsia="宋体" w:hAnsi="宋体" w:cs="宋体" w:hint="eastAsia"/>
          <w:sz w:val="24"/>
        </w:rPr>
        <w:t>及维修</w:t>
      </w:r>
      <w:r w:rsidRPr="00AB1B27">
        <w:rPr>
          <w:rFonts w:ascii="宋体" w:eastAsia="宋体" w:hAnsi="宋体" w:cs="宋体" w:hint="eastAsia"/>
          <w:sz w:val="24"/>
        </w:rPr>
        <w:t>由供应商承担或协调</w:t>
      </w:r>
      <w:r w:rsidR="002668E3">
        <w:rPr>
          <w:rFonts w:ascii="宋体" w:eastAsia="宋体" w:hAnsi="宋体" w:cs="宋体" w:hint="eastAsia"/>
          <w:sz w:val="24"/>
        </w:rPr>
        <w:t>业主</w:t>
      </w:r>
      <w:r w:rsidRPr="00AB1B27">
        <w:rPr>
          <w:rFonts w:ascii="宋体" w:eastAsia="宋体" w:hAnsi="宋体" w:cs="宋体" w:hint="eastAsia"/>
          <w:sz w:val="24"/>
        </w:rPr>
        <w:t>解决</w:t>
      </w:r>
      <w:r w:rsidR="00BE3E47">
        <w:rPr>
          <w:rFonts w:ascii="宋体" w:eastAsia="宋体" w:hAnsi="宋体" w:cs="宋体" w:hint="eastAsia"/>
          <w:sz w:val="24"/>
        </w:rPr>
        <w:t>（费用由</w:t>
      </w:r>
      <w:r w:rsidR="002E3351">
        <w:rPr>
          <w:rFonts w:ascii="宋体" w:eastAsia="宋体" w:hAnsi="宋体" w:cs="宋体" w:hint="eastAsia"/>
          <w:sz w:val="24"/>
        </w:rPr>
        <w:t>本项目服务</w:t>
      </w:r>
      <w:r w:rsidR="00BE3E47">
        <w:rPr>
          <w:rFonts w:ascii="宋体" w:eastAsia="宋体" w:hAnsi="宋体" w:cs="宋体" w:hint="eastAsia"/>
          <w:sz w:val="24"/>
        </w:rPr>
        <w:t>供应商承担）</w:t>
      </w:r>
      <w:r w:rsidRPr="00AB1B27">
        <w:rPr>
          <w:rFonts w:ascii="宋体" w:eastAsia="宋体" w:hAnsi="宋体" w:cs="宋体" w:hint="eastAsia"/>
          <w:sz w:val="24"/>
        </w:rPr>
        <w:t>，确保我局挂靠设备安全稳固。</w:t>
      </w:r>
    </w:p>
    <w:sectPr w:rsidR="007F6291" w:rsidRPr="00AB1B27" w:rsidSect="007F62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580" w:rsidRDefault="009F3580" w:rsidP="00FB7069">
      <w:r>
        <w:separator/>
      </w:r>
    </w:p>
  </w:endnote>
  <w:endnote w:type="continuationSeparator" w:id="0">
    <w:p w:rsidR="009F3580" w:rsidRDefault="009F3580" w:rsidP="00FB7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580" w:rsidRDefault="009F3580" w:rsidP="00FB7069">
      <w:r>
        <w:separator/>
      </w:r>
    </w:p>
  </w:footnote>
  <w:footnote w:type="continuationSeparator" w:id="0">
    <w:p w:rsidR="009F3580" w:rsidRDefault="009F3580" w:rsidP="00FB70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llMDc5ODhmMGE1ZGIxZjA0YjQwZTE3YzhiNGI2MTEifQ=="/>
  </w:docVars>
  <w:rsids>
    <w:rsidRoot w:val="00BA5EA5"/>
    <w:rsid w:val="0000711B"/>
    <w:rsid w:val="00055CBB"/>
    <w:rsid w:val="000D5C98"/>
    <w:rsid w:val="00105FD7"/>
    <w:rsid w:val="0017250E"/>
    <w:rsid w:val="00185856"/>
    <w:rsid w:val="0022419E"/>
    <w:rsid w:val="002667C2"/>
    <w:rsid w:val="002668E3"/>
    <w:rsid w:val="00276361"/>
    <w:rsid w:val="002A5E44"/>
    <w:rsid w:val="002B5885"/>
    <w:rsid w:val="002E3351"/>
    <w:rsid w:val="00445119"/>
    <w:rsid w:val="004912F5"/>
    <w:rsid w:val="004B6F74"/>
    <w:rsid w:val="00522EA8"/>
    <w:rsid w:val="005238E3"/>
    <w:rsid w:val="0056210F"/>
    <w:rsid w:val="0057779A"/>
    <w:rsid w:val="00585D6D"/>
    <w:rsid w:val="005F3EA4"/>
    <w:rsid w:val="006D4C6D"/>
    <w:rsid w:val="007108B0"/>
    <w:rsid w:val="007B25D7"/>
    <w:rsid w:val="007F6291"/>
    <w:rsid w:val="008865D6"/>
    <w:rsid w:val="009125E5"/>
    <w:rsid w:val="009844C9"/>
    <w:rsid w:val="009F3580"/>
    <w:rsid w:val="00AA66B7"/>
    <w:rsid w:val="00AB1B27"/>
    <w:rsid w:val="00B73C51"/>
    <w:rsid w:val="00B95266"/>
    <w:rsid w:val="00BA5EA5"/>
    <w:rsid w:val="00BB3B65"/>
    <w:rsid w:val="00BC63F9"/>
    <w:rsid w:val="00BE3E47"/>
    <w:rsid w:val="00C27B22"/>
    <w:rsid w:val="00C33FCF"/>
    <w:rsid w:val="00CB2290"/>
    <w:rsid w:val="00D75B20"/>
    <w:rsid w:val="00E43659"/>
    <w:rsid w:val="00F6040E"/>
    <w:rsid w:val="00F677DF"/>
    <w:rsid w:val="00FB7069"/>
    <w:rsid w:val="00FD2A86"/>
    <w:rsid w:val="0EB66ED8"/>
    <w:rsid w:val="11C44B2A"/>
    <w:rsid w:val="15747679"/>
    <w:rsid w:val="26031EED"/>
    <w:rsid w:val="36816D54"/>
    <w:rsid w:val="3F213161"/>
    <w:rsid w:val="3F731D7F"/>
    <w:rsid w:val="4320516C"/>
    <w:rsid w:val="47947ED7"/>
    <w:rsid w:val="47D34D57"/>
    <w:rsid w:val="49AB3567"/>
    <w:rsid w:val="5AB52256"/>
    <w:rsid w:val="5C217C66"/>
    <w:rsid w:val="68C56AE8"/>
    <w:rsid w:val="6F7B78FE"/>
    <w:rsid w:val="73E55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7F6291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uiPriority w:val="99"/>
    <w:qFormat/>
    <w:rsid w:val="007F629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qFormat/>
    <w:rsid w:val="007F62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qFormat/>
    <w:rsid w:val="007F62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uiPriority w:val="99"/>
    <w:qFormat/>
    <w:rsid w:val="007F6291"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paragraph" w:styleId="a6">
    <w:name w:val="Normal (Web)"/>
    <w:basedOn w:val="a"/>
    <w:uiPriority w:val="99"/>
    <w:qFormat/>
    <w:rsid w:val="007F6291"/>
    <w:pPr>
      <w:spacing w:beforeAutospacing="1" w:afterAutospacing="1"/>
      <w:jc w:val="left"/>
    </w:pPr>
    <w:rPr>
      <w:kern w:val="0"/>
      <w:sz w:val="24"/>
    </w:rPr>
  </w:style>
  <w:style w:type="table" w:styleId="a7">
    <w:name w:val="Table Grid"/>
    <w:basedOn w:val="a2"/>
    <w:qFormat/>
    <w:rsid w:val="007F62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a1"/>
    <w:link w:val="a4"/>
    <w:qFormat/>
    <w:rsid w:val="007F629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5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1346</Characters>
  <Application>Microsoft Office Word</Application>
  <DocSecurity>0</DocSecurity>
  <Lines>11</Lines>
  <Paragraphs>3</Paragraphs>
  <ScaleCrop>false</ScaleCrop>
  <Company>Micorosoft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</cp:revision>
  <cp:lastPrinted>2024-10-12T07:49:00Z</cp:lastPrinted>
  <dcterms:created xsi:type="dcterms:W3CDTF">2025-04-08T02:39:00Z</dcterms:created>
  <dcterms:modified xsi:type="dcterms:W3CDTF">2025-04-08T02:39:00Z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3B1A89ECC66C466D95094531E12DA1C7_13</vt:lpwstr>
  </property>
</Properties>
</file>