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autoSpaceDE w:val="0"/>
        <w:autoSpaceDN w:val="0"/>
        <w:adjustRightInd w:val="0"/>
        <w:spacing w:line="0" w:lineRule="atLeast"/>
        <w:rPr>
          <w:rFonts w:hint="eastAsia" w:ascii="方正小标宋简体" w:eastAsia="方正小标宋简体" w:cs="宋体"/>
          <w:b/>
          <w:kern w:val="0"/>
          <w:sz w:val="44"/>
          <w:szCs w:val="44"/>
        </w:rPr>
      </w:pPr>
    </w:p>
    <w:p>
      <w:pPr>
        <w:autoSpaceDE w:val="0"/>
        <w:autoSpaceDN w:val="0"/>
        <w:adjustRightInd w:val="0"/>
        <w:spacing w:line="0" w:lineRule="atLeast"/>
        <w:jc w:val="center"/>
        <w:rPr>
          <w:rFonts w:hint="eastAsia" w:ascii="方正大标宋简体" w:eastAsia="方正大标宋简体" w:cs="宋体"/>
          <w:bCs/>
          <w:kern w:val="0"/>
          <w:sz w:val="44"/>
          <w:szCs w:val="44"/>
        </w:rPr>
      </w:pPr>
      <w:r>
        <w:rPr>
          <w:rFonts w:hint="eastAsia" w:ascii="方正大标宋简体" w:eastAsia="方正大标宋简体" w:cs="宋体"/>
          <w:bCs/>
          <w:kern w:val="0"/>
          <w:sz w:val="44"/>
          <w:szCs w:val="44"/>
        </w:rPr>
        <w:t>2024年无线电监测技术演练服务</w:t>
      </w:r>
    </w:p>
    <w:p>
      <w:pPr>
        <w:autoSpaceDE w:val="0"/>
        <w:autoSpaceDN w:val="0"/>
        <w:adjustRightInd w:val="0"/>
        <w:spacing w:line="0" w:lineRule="atLeast"/>
        <w:jc w:val="center"/>
        <w:rPr>
          <w:rFonts w:hint="eastAsia" w:ascii="方正大标宋简体" w:eastAsia="方正大标宋简体" w:cs="宋体"/>
          <w:bCs/>
          <w:kern w:val="0"/>
          <w:sz w:val="44"/>
          <w:szCs w:val="44"/>
        </w:rPr>
      </w:pPr>
      <w:r>
        <w:rPr>
          <w:rFonts w:hint="eastAsia" w:ascii="方正大标宋简体" w:eastAsia="方正大标宋简体" w:cs="宋体"/>
          <w:bCs/>
          <w:kern w:val="0"/>
          <w:sz w:val="44"/>
          <w:szCs w:val="44"/>
        </w:rPr>
        <w:t>采购内容及要求</w:t>
      </w:r>
    </w:p>
    <w:p>
      <w:pPr>
        <w:autoSpaceDE w:val="0"/>
        <w:autoSpaceDN w:val="0"/>
        <w:adjustRightInd w:val="0"/>
        <w:ind w:firstLine="2090" w:firstLineChars="1100"/>
        <w:jc w:val="left"/>
        <w:rPr>
          <w:rFonts w:hint="eastAsia" w:ascii="宋体" w:eastAsia="宋体" w:cs="宋体"/>
          <w:kern w:val="0"/>
          <w:sz w:val="19"/>
          <w:szCs w:val="19"/>
        </w:rPr>
      </w:pPr>
    </w:p>
    <w:p>
      <w:pPr>
        <w:autoSpaceDE w:val="0"/>
        <w:autoSpaceDN w:val="0"/>
        <w:adjustRightInd w:val="0"/>
        <w:ind w:firstLine="2090" w:firstLineChars="1100"/>
        <w:jc w:val="left"/>
        <w:rPr>
          <w:rFonts w:hint="eastAsia" w:ascii="宋体" w:eastAsia="宋体" w:cs="宋体"/>
          <w:kern w:val="0"/>
          <w:sz w:val="19"/>
          <w:szCs w:val="19"/>
        </w:rPr>
      </w:pPr>
    </w:p>
    <w:p>
      <w:pPr>
        <w:pStyle w:val="9"/>
        <w:numPr>
          <w:ilvl w:val="0"/>
          <w:numId w:val="1"/>
        </w:numPr>
        <w:autoSpaceDE w:val="0"/>
        <w:autoSpaceDN w:val="0"/>
        <w:adjustRightInd w:val="0"/>
        <w:ind w:left="567" w:hanging="142" w:firstLineChars="0"/>
        <w:jc w:val="left"/>
        <w:rPr>
          <w:rFonts w:hint="eastAsia" w:ascii="黑体" w:hAnsi="黑体" w:eastAsia="黑体" w:cs="宋体"/>
          <w:kern w:val="0"/>
          <w:sz w:val="32"/>
          <w:szCs w:val="32"/>
        </w:rPr>
      </w:pPr>
      <w:r>
        <w:rPr>
          <w:rFonts w:hint="eastAsia" w:ascii="黑体" w:hAnsi="黑体" w:eastAsia="黑体" w:cs="宋体"/>
          <w:kern w:val="0"/>
          <w:sz w:val="32"/>
          <w:szCs w:val="32"/>
        </w:rPr>
        <w:t>技术标准与要求</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utoSpaceDE w:val="0"/>
              <w:autoSpaceDN w:val="0"/>
              <w:adjustRightInd w:val="0"/>
              <w:jc w:val="center"/>
              <w:rPr>
                <w:rFonts w:hint="eastAsia" w:ascii="方正小标宋简体" w:hAnsi="黑体" w:eastAsia="方正小标宋简体" w:cs="宋体"/>
                <w:b/>
                <w:color w:val="000000" w:themeColor="text1"/>
                <w:kern w:val="0"/>
                <w:sz w:val="32"/>
                <w:szCs w:val="32"/>
                <w14:textFill>
                  <w14:solidFill>
                    <w14:schemeClr w14:val="tx1"/>
                  </w14:solidFill>
                </w14:textFill>
              </w:rPr>
            </w:pPr>
            <w:r>
              <w:rPr>
                <w:rFonts w:hint="eastAsia" w:ascii="方正小标宋简体" w:hAnsi="黑体" w:eastAsia="方正小标宋简体" w:cs="宋体"/>
                <w:color w:val="000000" w:themeColor="text1"/>
                <w:kern w:val="0"/>
                <w:sz w:val="32"/>
                <w:szCs w:val="32"/>
                <w14:textFill>
                  <w14:solidFill>
                    <w14:schemeClr w14:val="tx1"/>
                  </w14:solidFill>
                </w14:textFill>
              </w:rPr>
              <w:t>序号</w:t>
            </w:r>
          </w:p>
        </w:tc>
        <w:tc>
          <w:tcPr>
            <w:tcW w:w="7308" w:type="dxa"/>
          </w:tcPr>
          <w:p>
            <w:pPr>
              <w:autoSpaceDE w:val="0"/>
              <w:autoSpaceDN w:val="0"/>
              <w:adjustRightInd w:val="0"/>
              <w:jc w:val="center"/>
              <w:rPr>
                <w:rFonts w:hint="eastAsia" w:ascii="方正小标宋简体" w:hAnsi="黑体" w:eastAsia="方正小标宋简体" w:cs="宋体"/>
                <w:b/>
                <w:color w:val="000000" w:themeColor="text1"/>
                <w:kern w:val="0"/>
                <w:sz w:val="32"/>
                <w:szCs w:val="32"/>
                <w14:textFill>
                  <w14:solidFill>
                    <w14:schemeClr w14:val="tx1"/>
                  </w14:solidFill>
                </w14:textFill>
              </w:rPr>
            </w:pPr>
            <w:r>
              <w:rPr>
                <w:rFonts w:hint="eastAsia" w:ascii="方正小标宋简体" w:hAnsi="黑体" w:eastAsia="方正小标宋简体" w:cs="宋体"/>
                <w:color w:val="000000" w:themeColor="text1"/>
                <w:kern w:val="0"/>
                <w:sz w:val="32"/>
                <w:szCs w:val="32"/>
                <w14:textFill>
                  <w14:solidFill>
                    <w14:schemeClr w14:val="tx1"/>
                  </w14:solidFill>
                </w14:textFill>
              </w:rPr>
              <w:t>具体技术</w:t>
            </w:r>
            <w:r>
              <w:rPr>
                <w:rFonts w:hint="eastAsia" w:ascii="方正小标宋简体" w:hAnsi="黑体" w:eastAsia="方正小标宋简体" w:cs="DejaVuSans-Bold"/>
                <w:b/>
                <w:bCs/>
                <w:color w:val="000000" w:themeColor="text1"/>
                <w:kern w:val="0"/>
                <w:sz w:val="32"/>
                <w:szCs w:val="32"/>
                <w14:textFill>
                  <w14:solidFill>
                    <w14:schemeClr w14:val="tx1"/>
                  </w14:solidFill>
                </w14:textFill>
              </w:rPr>
              <w:t>（</w:t>
            </w:r>
            <w:r>
              <w:rPr>
                <w:rFonts w:hint="eastAsia" w:ascii="方正小标宋简体" w:hAnsi="黑体" w:eastAsia="方正小标宋简体" w:cs="宋体"/>
                <w:color w:val="000000" w:themeColor="text1"/>
                <w:kern w:val="0"/>
                <w:sz w:val="32"/>
                <w:szCs w:val="32"/>
                <w14:textFill>
                  <w14:solidFill>
                    <w14:schemeClr w14:val="tx1"/>
                  </w14:solidFill>
                </w14:textFill>
              </w:rPr>
              <w:t>参数</w:t>
            </w:r>
            <w:r>
              <w:rPr>
                <w:rFonts w:hint="eastAsia" w:ascii="方正小标宋简体" w:hAnsi="黑体" w:eastAsia="方正小标宋简体" w:cs="DejaVuSans-Bold"/>
                <w:b/>
                <w:bCs/>
                <w:color w:val="000000" w:themeColor="text1"/>
                <w:kern w:val="0"/>
                <w:sz w:val="32"/>
                <w:szCs w:val="32"/>
                <w14:textFill>
                  <w14:solidFill>
                    <w14:schemeClr w14:val="tx1"/>
                  </w14:solidFill>
                </w14:textFill>
              </w:rPr>
              <w:t>）</w:t>
            </w:r>
            <w:r>
              <w:rPr>
                <w:rFonts w:hint="eastAsia" w:ascii="方正小标宋简体" w:hAnsi="黑体" w:eastAsia="方正小标宋简体" w:cs="宋体"/>
                <w:color w:val="000000" w:themeColor="text1"/>
                <w:kern w:val="0"/>
                <w:sz w:val="32"/>
                <w:szCs w:val="32"/>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1</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一、项目名称</w:t>
            </w:r>
          </w:p>
          <w:p>
            <w:pPr>
              <w:autoSpaceDE w:val="0"/>
              <w:autoSpaceDN w:val="0"/>
              <w:adjustRightInd w:val="0"/>
              <w:ind w:left="-2" w:leftChars="-1" w:firstLine="704" w:firstLineChars="220"/>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全省无线电监测技术演练服务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2</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二、主要目标</w:t>
            </w:r>
          </w:p>
          <w:p>
            <w:pPr>
              <w:autoSpaceDE w:val="0"/>
              <w:autoSpaceDN w:val="0"/>
              <w:adjustRightInd w:val="0"/>
              <w:ind w:left="-2" w:leftChars="-1" w:firstLine="704" w:firstLineChars="220"/>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根据《全国无线电监测技术演练实施办法》（国无办函〔</w:t>
            </w:r>
            <w:r>
              <w:rPr>
                <w:rFonts w:ascii="仿宋_GB2312" w:eastAsia="仿宋_GB2312" w:cs="宋体"/>
                <w:color w:val="000000" w:themeColor="text1"/>
                <w:kern w:val="0"/>
                <w:sz w:val="32"/>
                <w:szCs w:val="32"/>
                <w14:textFill>
                  <w14:solidFill>
                    <w14:schemeClr w14:val="tx1"/>
                  </w14:solidFill>
                </w14:textFill>
              </w:rPr>
              <w:t>2020〕5号）要求，结合福建省无线电管理工作和电磁频谱管控工作实际，</w:t>
            </w:r>
            <w:r>
              <w:rPr>
                <w:rFonts w:hint="eastAsia" w:ascii="仿宋_GB2312" w:eastAsia="仿宋_GB2312" w:cs="宋体"/>
                <w:color w:val="000000" w:themeColor="text1"/>
                <w:kern w:val="0"/>
                <w:sz w:val="32"/>
                <w:szCs w:val="32"/>
                <w14:textFill>
                  <w14:solidFill>
                    <w14:schemeClr w14:val="tx1"/>
                  </w14:solidFill>
                </w14:textFill>
              </w:rPr>
              <w:t>组织开展</w:t>
            </w:r>
            <w:r>
              <w:rPr>
                <w:rFonts w:ascii="仿宋_GB2312" w:eastAsia="仿宋_GB2312" w:cs="宋体"/>
                <w:color w:val="000000" w:themeColor="text1"/>
                <w:kern w:val="0"/>
                <w:sz w:val="32"/>
                <w:szCs w:val="32"/>
                <w14:textFill>
                  <w14:solidFill>
                    <w14:schemeClr w14:val="tx1"/>
                  </w14:solidFill>
                </w14:textFill>
              </w:rPr>
              <w:t>202</w:t>
            </w:r>
            <w:r>
              <w:rPr>
                <w:rFonts w:hint="eastAsia" w:ascii="仿宋_GB2312" w:eastAsia="仿宋_GB2312" w:cs="宋体"/>
                <w:color w:val="000000" w:themeColor="text1"/>
                <w:kern w:val="0"/>
                <w:sz w:val="32"/>
                <w:szCs w:val="32"/>
                <w14:textFill>
                  <w14:solidFill>
                    <w14:schemeClr w14:val="tx1"/>
                  </w14:solidFill>
                </w14:textFill>
              </w:rPr>
              <w:t>4</w:t>
            </w:r>
            <w:r>
              <w:rPr>
                <w:rFonts w:ascii="仿宋_GB2312" w:eastAsia="仿宋_GB2312" w:cs="宋体"/>
                <w:color w:val="000000" w:themeColor="text1"/>
                <w:kern w:val="0"/>
                <w:sz w:val="32"/>
                <w:szCs w:val="32"/>
                <w14:textFill>
                  <w14:solidFill>
                    <w14:schemeClr w14:val="tx1"/>
                  </w14:solidFill>
                </w14:textFill>
              </w:rPr>
              <w:t>年福建省无线电监测技术演练（具体时间以采购人最终确定的为准），旨在提高</w:t>
            </w:r>
            <w:r>
              <w:rPr>
                <w:rFonts w:hint="eastAsia" w:ascii="仿宋_GB2312" w:eastAsia="仿宋_GB2312" w:cs="宋体"/>
                <w:color w:val="000000" w:themeColor="text1"/>
                <w:kern w:val="0"/>
                <w:sz w:val="32"/>
                <w:szCs w:val="32"/>
                <w14:textFill>
                  <w14:solidFill>
                    <w14:schemeClr w14:val="tx1"/>
                  </w14:solidFill>
                </w14:textFill>
              </w:rPr>
              <w:t>全</w:t>
            </w:r>
            <w:r>
              <w:rPr>
                <w:rFonts w:ascii="仿宋_GB2312" w:eastAsia="仿宋_GB2312" w:cs="宋体"/>
                <w:color w:val="000000" w:themeColor="text1"/>
                <w:kern w:val="0"/>
                <w:sz w:val="32"/>
                <w:szCs w:val="32"/>
                <w14:textFill>
                  <w14:solidFill>
                    <w14:schemeClr w14:val="tx1"/>
                  </w14:solidFill>
                </w14:textFill>
              </w:rPr>
              <w:t>省无线电监测队伍技术能力和</w:t>
            </w:r>
            <w:r>
              <w:rPr>
                <w:rFonts w:hint="eastAsia" w:ascii="仿宋_GB2312" w:eastAsia="仿宋_GB2312" w:cs="宋体"/>
                <w:color w:val="000000" w:themeColor="text1"/>
                <w:kern w:val="0"/>
                <w:sz w:val="32"/>
                <w:szCs w:val="32"/>
                <w14:textFill>
                  <w14:solidFill>
                    <w14:schemeClr w14:val="tx1"/>
                  </w14:solidFill>
                </w14:textFill>
              </w:rPr>
              <w:t>无线电安全</w:t>
            </w:r>
            <w:r>
              <w:rPr>
                <w:rFonts w:ascii="仿宋_GB2312" w:eastAsia="仿宋_GB2312" w:cs="宋体"/>
                <w:color w:val="000000" w:themeColor="text1"/>
                <w:kern w:val="0"/>
                <w:sz w:val="32"/>
                <w:szCs w:val="32"/>
                <w14:textFill>
                  <w14:solidFill>
                    <w14:schemeClr w14:val="tx1"/>
                  </w14:solidFill>
                </w14:textFill>
              </w:rPr>
              <w:t>保障能力。202</w:t>
            </w:r>
            <w:r>
              <w:rPr>
                <w:rFonts w:hint="eastAsia" w:ascii="仿宋_GB2312" w:eastAsia="仿宋_GB2312" w:cs="宋体"/>
                <w:color w:val="000000" w:themeColor="text1"/>
                <w:kern w:val="0"/>
                <w:sz w:val="32"/>
                <w:szCs w:val="32"/>
                <w14:textFill>
                  <w14:solidFill>
                    <w14:schemeClr w14:val="tx1"/>
                  </w14:solidFill>
                </w14:textFill>
              </w:rPr>
              <w:t>4</w:t>
            </w:r>
            <w:r>
              <w:rPr>
                <w:rFonts w:ascii="仿宋_GB2312" w:eastAsia="仿宋_GB2312" w:cs="宋体"/>
                <w:color w:val="000000" w:themeColor="text1"/>
                <w:kern w:val="0"/>
                <w:sz w:val="32"/>
                <w:szCs w:val="32"/>
                <w14:textFill>
                  <w14:solidFill>
                    <w14:schemeClr w14:val="tx1"/>
                  </w14:solidFill>
                </w14:textFill>
              </w:rPr>
              <w:t>年全省无线电监测技术演练拟设置包括但不限于</w:t>
            </w:r>
            <w:r>
              <w:rPr>
                <w:rFonts w:hint="eastAsia" w:ascii="仿宋_GB2312" w:eastAsia="仿宋_GB2312" w:cs="宋体"/>
                <w:color w:val="000000" w:themeColor="text1"/>
                <w:kern w:val="0"/>
                <w:sz w:val="32"/>
                <w:szCs w:val="32"/>
                <w14:textFill>
                  <w14:solidFill>
                    <w14:schemeClr w14:val="tx1"/>
                  </w14:solidFill>
                </w14:textFill>
              </w:rPr>
              <w:t>无线电基础考试、非法设台甄别及徒步</w:t>
            </w:r>
            <w:r>
              <w:rPr>
                <w:rFonts w:ascii="仿宋_GB2312" w:eastAsia="仿宋_GB2312" w:cs="宋体"/>
                <w:color w:val="000000" w:themeColor="text1"/>
                <w:kern w:val="0"/>
                <w:sz w:val="32"/>
                <w:szCs w:val="32"/>
                <w14:textFill>
                  <w14:solidFill>
                    <w14:schemeClr w14:val="tx1"/>
                  </w14:solidFill>
                </w14:textFill>
              </w:rPr>
              <w:t>查找和</w:t>
            </w:r>
            <w:r>
              <w:rPr>
                <w:rFonts w:hint="eastAsia" w:ascii="仿宋_GB2312" w:eastAsia="仿宋_GB2312" w:cs="宋体"/>
                <w:color w:val="000000" w:themeColor="text1"/>
                <w:kern w:val="0"/>
                <w:sz w:val="32"/>
                <w:szCs w:val="32"/>
                <w14:textFill>
                  <w14:solidFill>
                    <w14:schemeClr w14:val="tx1"/>
                  </w14:solidFill>
                </w14:textFill>
              </w:rPr>
              <w:t>专项监测排查（考试无线电安全保障）</w:t>
            </w:r>
            <w:r>
              <w:rPr>
                <w:rFonts w:ascii="仿宋_GB2312" w:eastAsia="仿宋_GB2312" w:cs="宋体"/>
                <w:color w:val="000000" w:themeColor="text1"/>
                <w:kern w:val="0"/>
                <w:sz w:val="32"/>
                <w:szCs w:val="32"/>
                <w14:textFill>
                  <w14:solidFill>
                    <w14:schemeClr w14:val="tx1"/>
                  </w14:solidFill>
                </w14:textFill>
              </w:rPr>
              <w:t>等</w:t>
            </w:r>
            <w:r>
              <w:rPr>
                <w:rFonts w:hint="eastAsia" w:ascii="仿宋_GB2312" w:eastAsia="仿宋_GB2312" w:cs="宋体"/>
                <w:color w:val="000000" w:themeColor="text1"/>
                <w:kern w:val="0"/>
                <w:sz w:val="32"/>
                <w:szCs w:val="32"/>
                <w14:textFill>
                  <w14:solidFill>
                    <w14:schemeClr w14:val="tx1"/>
                  </w14:solidFill>
                </w14:textFill>
              </w:rPr>
              <w:t>科目。本项目是为保障该次演练开展所采购的相关服务。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3</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三、服务内容</w:t>
            </w:r>
          </w:p>
          <w:p>
            <w:pPr>
              <w:autoSpaceDE w:val="0"/>
              <w:autoSpaceDN w:val="0"/>
              <w:adjustRightInd w:val="0"/>
              <w:ind w:left="-2" w:leftChars="-1" w:firstLine="681" w:firstLineChars="213"/>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组织完成演练活动工作，包括演练活动全流程（活动筹备、正式演练及后期收尾工作）所需的演练选址、组织、指挥调度、技术支持，提供专业器材设备供演练使用，演练场景设计及搭建、演练裁判及辅助人员、演练音视频录制，后勤保障、辅助设备器材提供以及信息技术服务等工作。</w:t>
            </w:r>
          </w:p>
          <w:p>
            <w:pPr>
              <w:pStyle w:val="2"/>
              <w:spacing w:before="0" w:after="0" w:line="360" w:lineRule="auto"/>
              <w:ind w:firstLine="643" w:firstLineChars="200"/>
              <w:rPr>
                <w:rFonts w:hint="eastAsia" w:ascii="楷体" w:hAnsi="楷体" w:eastAsia="楷体" w:cs="宋体"/>
                <w:bCs w:val="0"/>
              </w:rPr>
            </w:pPr>
            <w:r>
              <w:rPr>
                <w:rFonts w:hint="eastAsia" w:ascii="仿宋_GB2312" w:eastAsia="仿宋_GB2312" w:cs="DejaVuSans"/>
                <w:color w:val="000000" w:themeColor="text1"/>
                <w:kern w:val="0"/>
                <w14:textFill>
                  <w14:solidFill>
                    <w14:schemeClr w14:val="tx1"/>
                  </w14:solidFill>
                </w14:textFill>
              </w:rPr>
              <w:t>1.</w:t>
            </w:r>
            <w:r>
              <w:rPr>
                <w:rFonts w:hint="eastAsia" w:ascii="楷体" w:hAnsi="楷体" w:eastAsia="楷体" w:cs="宋体"/>
                <w:b w:val="0"/>
              </w:rPr>
              <w:t xml:space="preserve"> 演练组织</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策划拟制演练方案和脚本，明确演练内容、演练科目、演练规则、评分标准和演练流程；</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负责演练场地的勘查选址布置，协调演练候选场地及演练</w:t>
            </w:r>
            <w:r>
              <w:rPr>
                <w:rFonts w:ascii="仿宋_GB2312" w:hAnsi="宋体" w:eastAsia="仿宋_GB2312" w:cs="宋体"/>
                <w:sz w:val="32"/>
                <w:szCs w:val="32"/>
              </w:rPr>
              <w:t>食宿场所</w:t>
            </w:r>
            <w:r>
              <w:rPr>
                <w:rFonts w:hint="eastAsia" w:ascii="仿宋_GB2312" w:hAnsi="宋体" w:eastAsia="仿宋_GB2312" w:cs="宋体"/>
                <w:sz w:val="32"/>
                <w:szCs w:val="32"/>
              </w:rPr>
              <w:t>酒店；</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组建演练服务团队负责演练的组织实施和提供技术支持，做好相应的接待和技术支持等</w:t>
            </w:r>
            <w:r>
              <w:rPr>
                <w:rFonts w:ascii="仿宋_GB2312" w:hAnsi="宋体" w:eastAsia="仿宋_GB2312" w:cs="宋体"/>
                <w:sz w:val="32"/>
                <w:szCs w:val="32"/>
              </w:rPr>
              <w:t>服务</w:t>
            </w:r>
            <w:r>
              <w:rPr>
                <w:rFonts w:hint="eastAsia" w:ascii="仿宋_GB2312" w:hAnsi="宋体" w:eastAsia="仿宋_GB2312" w:cs="宋体"/>
                <w:sz w:val="32"/>
                <w:szCs w:val="32"/>
              </w:rPr>
              <w:t>工作，以及复盘分析交流；</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组建</w:t>
            </w:r>
            <w:r>
              <w:rPr>
                <w:rFonts w:ascii="仿宋_GB2312" w:hAnsi="宋体" w:eastAsia="仿宋_GB2312" w:cs="宋体"/>
                <w:sz w:val="32"/>
                <w:szCs w:val="32"/>
              </w:rPr>
              <w:t>裁判团队</w:t>
            </w:r>
            <w:r>
              <w:rPr>
                <w:rFonts w:hint="eastAsia" w:ascii="仿宋_GB2312" w:hAnsi="宋体" w:eastAsia="仿宋_GB2312" w:cs="宋体"/>
                <w:sz w:val="32"/>
                <w:szCs w:val="32"/>
              </w:rPr>
              <w:t>，</w:t>
            </w:r>
            <w:r>
              <w:rPr>
                <w:rFonts w:ascii="仿宋_GB2312" w:hAnsi="宋体" w:eastAsia="仿宋_GB2312" w:cs="宋体"/>
                <w:sz w:val="32"/>
                <w:szCs w:val="32"/>
              </w:rPr>
              <w:t>按照演练规则、评分标准和演练方案，</w:t>
            </w:r>
            <w:r>
              <w:rPr>
                <w:rFonts w:hint="eastAsia" w:ascii="仿宋_GB2312" w:hAnsi="宋体" w:eastAsia="仿宋_GB2312" w:cs="宋体"/>
                <w:sz w:val="32"/>
                <w:szCs w:val="32"/>
              </w:rPr>
              <w:t>严格、</w:t>
            </w:r>
            <w:r>
              <w:rPr>
                <w:rFonts w:ascii="仿宋_GB2312" w:hAnsi="宋体" w:eastAsia="仿宋_GB2312" w:cs="宋体"/>
                <w:sz w:val="32"/>
                <w:szCs w:val="32"/>
              </w:rPr>
              <w:t>公正、公平</w:t>
            </w:r>
            <w:r>
              <w:rPr>
                <w:rFonts w:hint="eastAsia" w:ascii="仿宋_GB2312" w:hAnsi="宋体" w:eastAsia="仿宋_GB2312" w:cs="宋体"/>
                <w:sz w:val="32"/>
                <w:szCs w:val="32"/>
              </w:rPr>
              <w:t>评判。</w:t>
            </w:r>
          </w:p>
          <w:p>
            <w:pPr>
              <w:pStyle w:val="2"/>
              <w:spacing w:before="0" w:after="0" w:line="360" w:lineRule="auto"/>
              <w:ind w:firstLine="643" w:firstLineChars="200"/>
              <w:rPr>
                <w:rFonts w:hint="eastAsia" w:ascii="楷体" w:hAnsi="楷体" w:eastAsia="楷体" w:cs="宋体"/>
                <w:b w:val="0"/>
              </w:rPr>
            </w:pPr>
            <w:r>
              <w:rPr>
                <w:rFonts w:hint="eastAsia" w:ascii="仿宋_GB2312" w:eastAsia="仿宋_GB2312" w:cs="DejaVuSans"/>
                <w:color w:val="000000" w:themeColor="text1"/>
                <w:kern w:val="0"/>
                <w14:textFill>
                  <w14:solidFill>
                    <w14:schemeClr w14:val="tx1"/>
                  </w14:solidFill>
                </w14:textFill>
              </w:rPr>
              <w:t>2.</w:t>
            </w:r>
            <w:r>
              <w:rPr>
                <w:rFonts w:hint="eastAsia" w:ascii="楷体" w:hAnsi="楷体" w:eastAsia="楷体" w:cs="宋体"/>
                <w:b w:val="0"/>
              </w:rPr>
              <w:t xml:space="preserve"> 提供演练装备</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hAnsi="宋体" w:eastAsia="仿宋_GB2312" w:cs="宋体"/>
                <w:sz w:val="32"/>
                <w:szCs w:val="32"/>
              </w:rPr>
              <w:t>2.1无线电信号源：提供充足的技术演练涉及的信号源等器材供演练及培训使用，使用时间不少于30个自然日，单个信号源自带</w:t>
            </w:r>
            <w:r>
              <w:rPr>
                <w:rFonts w:ascii="仿宋_GB2312" w:hAnsi="宋体" w:eastAsia="仿宋_GB2312" w:cs="宋体"/>
                <w:sz w:val="32"/>
                <w:szCs w:val="32"/>
              </w:rPr>
              <w:t>电池需</w:t>
            </w:r>
            <w:r>
              <w:rPr>
                <w:rFonts w:hint="eastAsia" w:ascii="仿宋_GB2312" w:hAnsi="宋体" w:eastAsia="仿宋_GB2312" w:cs="宋体"/>
                <w:sz w:val="32"/>
                <w:szCs w:val="32"/>
              </w:rPr>
              <w:t>支持持续使用不少于5小时。</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eastAsia="仿宋_GB2312" w:cs="宋体"/>
                <w:color w:val="000000" w:themeColor="text1"/>
                <w:kern w:val="0"/>
                <w:sz w:val="32"/>
                <w:szCs w:val="32"/>
                <w14:textFill>
                  <w14:solidFill>
                    <w14:schemeClr w14:val="tx1"/>
                  </w14:solidFill>
                </w14:textFill>
              </w:rPr>
              <w:t>信号源包括模拟干扰信号源、模拟考试作弊信号源等，</w:t>
            </w:r>
            <w:r>
              <w:rPr>
                <w:rFonts w:hint="eastAsia" w:ascii="仿宋_GB2312" w:hAnsi="宋体" w:eastAsia="仿宋_GB2312" w:cs="宋体"/>
                <w:sz w:val="32"/>
                <w:szCs w:val="32"/>
              </w:rPr>
              <w:t>具备包括但不限于单载波、调制信号、协议信号、常规雷达信号、捷变雷达信号、扫频信号、考试作弊信号等的发射能力。</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hAnsi="宋体" w:eastAsia="仿宋_GB2312" w:cs="宋体"/>
                <w:sz w:val="32"/>
                <w:szCs w:val="32"/>
              </w:rPr>
              <w:t>信号源频率范围符合国家无线电办公室监测技术演练要求。</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sz w:val="32"/>
                <w:szCs w:val="32"/>
              </w:rPr>
              <w:t>信号源数量：</w:t>
            </w:r>
            <w:r>
              <w:rPr>
                <w:rFonts w:hint="eastAsia" w:ascii="仿宋_GB2312" w:eastAsia="仿宋_GB2312" w:cs="宋体"/>
                <w:color w:val="000000" w:themeColor="text1"/>
                <w:kern w:val="0"/>
                <w:sz w:val="32"/>
                <w:szCs w:val="32"/>
                <w14:textFill>
                  <w14:solidFill>
                    <w14:schemeClr w14:val="tx1"/>
                  </w14:solidFill>
                </w14:textFill>
              </w:rPr>
              <w:t>模拟干扰信号源不少于10个，模拟考试作弊信号源不少于3个。</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2</w:t>
            </w:r>
            <w:bookmarkStart w:id="0" w:name="_GoBack"/>
            <w:bookmarkEnd w:id="0"/>
            <w:r>
              <w:rPr>
                <w:rFonts w:hint="eastAsia" w:ascii="仿宋_GB2312" w:hAnsi="宋体" w:eastAsia="仿宋_GB2312" w:cs="宋体"/>
                <w:sz w:val="32"/>
                <w:szCs w:val="32"/>
              </w:rPr>
              <w:t>辅助设备。包括演练语音调度指挥设备、裁判装备、现场信号源监测管控设备以及有关转接头、射频线缆、稳压源、三角架、适配器、电源插座、裁判用具等辅助设备。</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为履行服务所需，上述未尽列明的，供应商应当予以提供，所产生的费用包括在总报价中。</w:t>
            </w:r>
          </w:p>
          <w:p>
            <w:pPr>
              <w:snapToGrid w:val="0"/>
              <w:spacing w:line="360" w:lineRule="auto"/>
              <w:ind w:firstLine="745" w:firstLineChars="233"/>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sz w:val="32"/>
                <w:szCs w:val="32"/>
              </w:rPr>
              <w:t>除提供上述系统设备供演练及训练使用外，需派出专业技术人员实际操作并提供技术支持。</w:t>
            </w:r>
          </w:p>
          <w:p>
            <w:pPr>
              <w:pStyle w:val="2"/>
              <w:spacing w:before="0" w:after="0" w:line="360" w:lineRule="auto"/>
              <w:ind w:firstLine="643" w:firstLineChars="200"/>
              <w:rPr>
                <w:rFonts w:hint="eastAsia" w:ascii="仿宋_GB2312" w:hAnsi="宋体" w:eastAsia="仿宋_GB2312" w:cs="宋体"/>
                <w:b w:val="0"/>
              </w:rPr>
            </w:pPr>
            <w:r>
              <w:rPr>
                <w:rFonts w:hint="eastAsia" w:ascii="仿宋_GB2312" w:eastAsia="仿宋_GB2312" w:cs="DejaVuSans"/>
                <w:color w:val="000000" w:themeColor="text1"/>
                <w:kern w:val="0"/>
                <w14:textFill>
                  <w14:solidFill>
                    <w14:schemeClr w14:val="tx1"/>
                  </w14:solidFill>
                </w14:textFill>
              </w:rPr>
              <w:t>3.</w:t>
            </w:r>
            <w:r>
              <w:rPr>
                <w:rFonts w:hint="eastAsia" w:ascii="楷体" w:hAnsi="楷体" w:eastAsia="楷体" w:cs="楷体"/>
                <w:b w:val="0"/>
              </w:rPr>
              <w:t xml:space="preserve"> 演练场地及场景搭建</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3.1演练场地勘查与协调</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参照全国无线电监测技术演练场地要求，实地勘察、确定演练场地，并负责与当地相关部门的协调和报备工作。</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3.2演练场地电磁环境测试</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对所勘察的演练场地进行电磁环境测试，以确保符合演练需要；在演练活动开展期间进行电磁环境测试，及时发现、排除影响演练正常开展隐患。</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3.3负责演练场氛围布置和道具准备等。</w:t>
            </w:r>
          </w:p>
          <w:p>
            <w:pPr>
              <w:pStyle w:val="2"/>
              <w:spacing w:before="0" w:after="0" w:line="360" w:lineRule="auto"/>
              <w:ind w:firstLine="640" w:firstLineChars="200"/>
              <w:rPr>
                <w:rFonts w:hint="eastAsia" w:ascii="楷体" w:hAnsi="楷体" w:eastAsia="楷体" w:cs="楷体"/>
                <w:b w:val="0"/>
              </w:rPr>
            </w:pPr>
            <w:r>
              <w:rPr>
                <w:rFonts w:hint="eastAsia" w:ascii="楷体" w:hAnsi="楷体" w:eastAsia="楷体" w:cs="楷体"/>
                <w:b w:val="0"/>
              </w:rPr>
              <w:t>4.负责演练所需设备、仪器等物资的运送。</w:t>
            </w:r>
          </w:p>
          <w:p>
            <w:pPr>
              <w:pStyle w:val="2"/>
              <w:spacing w:before="0" w:after="0" w:line="360" w:lineRule="auto"/>
              <w:ind w:firstLine="640" w:firstLineChars="200"/>
              <w:rPr>
                <w:rFonts w:hint="eastAsia" w:ascii="楷体" w:hAnsi="楷体" w:eastAsia="楷体" w:cs="楷体"/>
                <w:b w:val="0"/>
              </w:rPr>
            </w:pPr>
            <w:r>
              <w:rPr>
                <w:rFonts w:hint="eastAsia" w:ascii="楷体" w:hAnsi="楷体" w:eastAsia="楷体" w:cs="楷体"/>
                <w:b w:val="0"/>
              </w:rPr>
              <w:t>5.其他服务</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5.1负责演练期间安保工作，提供防疫措施落实以及演练全程常用药品服务，确保演练过程中人、物的安全。</w:t>
            </w:r>
          </w:p>
          <w:p>
            <w:pPr>
              <w:snapToGrid w:val="0"/>
              <w:spacing w:line="360" w:lineRule="auto"/>
              <w:ind w:firstLine="569" w:firstLineChars="178"/>
              <w:rPr>
                <w:rFonts w:hint="eastAsia"/>
              </w:rPr>
            </w:pPr>
            <w:r>
              <w:rPr>
                <w:rFonts w:hint="eastAsia" w:ascii="仿宋_GB2312" w:hAnsi="宋体" w:eastAsia="仿宋_GB2312" w:cs="宋体"/>
                <w:sz w:val="32"/>
                <w:szCs w:val="32"/>
              </w:rPr>
              <w:t>5.2复盘分析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4</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四、服务要求</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供应商能够针对本项目组建专门的服务团队。</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2.供应商熟悉全国无线电监测技术演练有关要求、组织程序、演练规范，具备相关设备及技术能力；</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3.供应商不得将本项目分包或拆包，供应商应根据采购人的要求提供完整的服务。</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4.供应商在实施过程中，应与采购人联系沟通及汇报工作，发现问题及时通报。</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5.供应商在实施过程中所形成的有关材料，应整理成册归档，以便采购人调阅。</w:t>
            </w:r>
          </w:p>
          <w:p>
            <w:pPr>
              <w:autoSpaceDE w:val="0"/>
              <w:autoSpaceDN w:val="0"/>
              <w:adjustRightInd w:val="0"/>
              <w:ind w:left="-2" w:leftChars="-1" w:firstLine="704" w:firstLineChars="220"/>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6.供应商对执行本项目过程中知悉的涉密信息严加保密，不得将其知悉的秘密和采购人提供的资料对外泄露。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5</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五、服务标准</w:t>
            </w:r>
          </w:p>
          <w:p>
            <w:pPr>
              <w:autoSpaceDE w:val="0"/>
              <w:autoSpaceDN w:val="0"/>
              <w:adjustRightInd w:val="0"/>
              <w:ind w:left="-2" w:leftChars="-1" w:firstLine="704" w:firstLineChars="220"/>
              <w:rPr>
                <w:rFonts w:hint="eastAsia" w:ascii="黑体" w:hAnsi="黑体" w:eastAsia="黑体"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达到2024年全国无线电监测技术演练科目设置方案/指南、《全国无线电监测技术演练实施办法》（国无办函〔2020〕5号）等要求。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jc w:val="center"/>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b/>
                <w:color w:val="000000" w:themeColor="text1"/>
                <w:kern w:val="0"/>
                <w:sz w:val="32"/>
                <w:szCs w:val="32"/>
                <w14:textFill>
                  <w14:solidFill>
                    <w14:schemeClr w14:val="tx1"/>
                  </w14:solidFill>
                </w14:textFill>
              </w:rPr>
              <w:t>6</w:t>
            </w:r>
          </w:p>
        </w:tc>
        <w:tc>
          <w:tcPr>
            <w:tcW w:w="7308" w:type="dxa"/>
          </w:tcPr>
          <w:p>
            <w:pPr>
              <w:autoSpaceDE w:val="0"/>
              <w:autoSpaceDN w:val="0"/>
              <w:adjustRightInd w:val="0"/>
              <w:ind w:left="-2" w:leftChars="-1" w:firstLine="681" w:firstLineChars="213"/>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六、其他要求</w:t>
            </w:r>
          </w:p>
          <w:p>
            <w:pPr>
              <w:autoSpaceDE w:val="0"/>
              <w:autoSpaceDN w:val="0"/>
              <w:adjustRightInd w:val="0"/>
              <w:ind w:left="-2" w:leftChars="-1" w:firstLine="704" w:firstLineChars="220"/>
              <w:rPr>
                <w:rFonts w:hint="eastAsia"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形成2024</w:t>
            </w:r>
            <w:r>
              <w:rPr>
                <w:rFonts w:ascii="仿宋_GB2312" w:eastAsia="仿宋_GB2312" w:cs="DejaVuSans"/>
                <w:color w:val="000000" w:themeColor="text1"/>
                <w:kern w:val="0"/>
                <w:sz w:val="32"/>
                <w:szCs w:val="32"/>
                <w14:textFill>
                  <w14:solidFill>
                    <w14:schemeClr w14:val="tx1"/>
                  </w14:solidFill>
                </w14:textFill>
              </w:rPr>
              <w:t>年无线电</w:t>
            </w:r>
            <w:r>
              <w:rPr>
                <w:rFonts w:hint="eastAsia" w:ascii="仿宋_GB2312" w:eastAsia="仿宋_GB2312" w:cs="DejaVuSans"/>
                <w:color w:val="000000" w:themeColor="text1"/>
                <w:kern w:val="0"/>
                <w:sz w:val="32"/>
                <w:szCs w:val="32"/>
                <w14:textFill>
                  <w14:solidFill>
                    <w14:schemeClr w14:val="tx1"/>
                  </w14:solidFill>
                </w14:textFill>
              </w:rPr>
              <w:t>监测技术演练分析报告，建立2024</w:t>
            </w:r>
            <w:r>
              <w:rPr>
                <w:rFonts w:ascii="仿宋_GB2312" w:eastAsia="仿宋_GB2312" w:cs="DejaVuSans"/>
                <w:color w:val="000000" w:themeColor="text1"/>
                <w:kern w:val="0"/>
                <w:sz w:val="32"/>
                <w:szCs w:val="32"/>
                <w14:textFill>
                  <w14:solidFill>
                    <w14:schemeClr w14:val="tx1"/>
                  </w14:solidFill>
                </w14:textFill>
              </w:rPr>
              <w:t>年无线电</w:t>
            </w:r>
            <w:r>
              <w:rPr>
                <w:rFonts w:hint="eastAsia" w:ascii="仿宋_GB2312" w:eastAsia="仿宋_GB2312" w:cs="DejaVuSans"/>
                <w:color w:val="000000" w:themeColor="text1"/>
                <w:kern w:val="0"/>
                <w:sz w:val="32"/>
                <w:szCs w:val="32"/>
                <w14:textFill>
                  <w14:solidFill>
                    <w14:schemeClr w14:val="tx1"/>
                  </w14:solidFill>
                </w14:textFill>
              </w:rPr>
              <w:t>监测技术演练服务项目档案</w:t>
            </w:r>
            <w:r>
              <w:rPr>
                <w:rFonts w:hint="eastAsia" w:ascii="仿宋_GB2312" w:eastAsia="仿宋_GB2312" w:cs="宋体"/>
                <w:color w:val="000000" w:themeColor="text1"/>
                <w:kern w:val="0"/>
                <w:sz w:val="32"/>
                <w:szCs w:val="32"/>
                <w14:textFill>
                  <w14:solidFill>
                    <w14:schemeClr w14:val="tx1"/>
                  </w14:solidFill>
                </w14:textFill>
              </w:rPr>
              <w:t>。</w:t>
            </w:r>
          </w:p>
        </w:tc>
      </w:tr>
    </w:tbl>
    <w:p>
      <w:pPr>
        <w:rPr>
          <w:rFonts w:hint="eastAsia" w:ascii="宋体" w:eastAsia="宋体" w:cs="宋体"/>
          <w:kern w:val="0"/>
          <w:sz w:val="19"/>
          <w:szCs w:val="19"/>
        </w:rPr>
      </w:pPr>
    </w:p>
    <w:p>
      <w:pPr>
        <w:pStyle w:val="9"/>
        <w:numPr>
          <w:ilvl w:val="0"/>
          <w:numId w:val="1"/>
        </w:numPr>
        <w:autoSpaceDE w:val="0"/>
        <w:autoSpaceDN w:val="0"/>
        <w:adjustRightInd w:val="0"/>
        <w:ind w:left="567" w:hanging="142" w:firstLineChars="0"/>
        <w:jc w:val="left"/>
        <w:rPr>
          <w:rFonts w:hint="eastAsia" w:ascii="黑体" w:hAnsi="黑体" w:eastAsia="黑体" w:cs="宋体"/>
          <w:kern w:val="0"/>
          <w:sz w:val="32"/>
          <w:szCs w:val="32"/>
        </w:rPr>
      </w:pPr>
      <w:r>
        <w:rPr>
          <w:rFonts w:hint="eastAsia" w:ascii="黑体" w:hAnsi="黑体" w:eastAsia="黑体" w:cs="宋体"/>
          <w:kern w:val="0"/>
          <w:sz w:val="32"/>
          <w:szCs w:val="32"/>
        </w:rPr>
        <w:t>主要商务要求</w:t>
      </w:r>
    </w:p>
    <w:p>
      <w:pPr>
        <w:pStyle w:val="9"/>
        <w:numPr>
          <w:ilvl w:val="0"/>
          <w:numId w:val="2"/>
        </w:numPr>
        <w:ind w:firstLineChars="0"/>
        <w:rPr>
          <w:rFonts w:hint="eastAsia" w:ascii="楷体" w:hAnsi="楷体" w:eastAsia="楷体"/>
          <w:b/>
          <w:sz w:val="32"/>
          <w:szCs w:val="32"/>
        </w:rPr>
      </w:pPr>
      <w:r>
        <w:rPr>
          <w:rFonts w:hint="eastAsia" w:ascii="楷体" w:hAnsi="楷体" w:eastAsia="楷体"/>
          <w:b/>
          <w:sz w:val="32"/>
          <w:szCs w:val="32"/>
        </w:rPr>
        <w:t>标的提供的时间</w:t>
      </w:r>
    </w:p>
    <w:p>
      <w:pPr>
        <w:ind w:firstLine="646" w:firstLineChars="202"/>
        <w:rPr>
          <w:rFonts w:hint="eastAsia" w:ascii="仿宋_GB2312" w:eastAsia="仿宋_GB2312"/>
          <w:sz w:val="32"/>
          <w:szCs w:val="32"/>
        </w:rPr>
      </w:pPr>
      <w:r>
        <w:rPr>
          <w:rFonts w:hint="eastAsia" w:ascii="仿宋_GB2312" w:eastAsia="仿宋_GB2312"/>
          <w:sz w:val="32"/>
          <w:szCs w:val="32"/>
        </w:rPr>
        <w:t>签订合同后至2024年12月31日，如有特殊情况，供应商应继续履行服务至本项工作全部完成。</w:t>
      </w:r>
    </w:p>
    <w:p>
      <w:pPr>
        <w:pStyle w:val="9"/>
        <w:numPr>
          <w:ilvl w:val="0"/>
          <w:numId w:val="2"/>
        </w:numPr>
        <w:ind w:firstLineChars="0"/>
        <w:rPr>
          <w:rFonts w:hint="eastAsia" w:ascii="楷体" w:hAnsi="楷体" w:eastAsia="楷体"/>
          <w:b/>
          <w:sz w:val="32"/>
          <w:szCs w:val="32"/>
        </w:rPr>
      </w:pPr>
      <w:r>
        <w:rPr>
          <w:rFonts w:hint="eastAsia" w:ascii="楷体" w:hAnsi="楷体" w:eastAsia="楷体"/>
          <w:b/>
          <w:sz w:val="32"/>
          <w:szCs w:val="32"/>
        </w:rPr>
        <w:t>付款方式</w:t>
      </w:r>
    </w:p>
    <w:p>
      <w:pPr>
        <w:ind w:firstLine="646" w:firstLineChars="202"/>
        <w:rPr>
          <w:rFonts w:hint="eastAsia" w:ascii="仿宋_GB2312" w:eastAsia="仿宋_GB2312"/>
          <w:sz w:val="32"/>
          <w:szCs w:val="32"/>
        </w:rPr>
      </w:pPr>
      <w:r>
        <w:rPr>
          <w:rFonts w:hint="eastAsia" w:ascii="仿宋_GB2312" w:eastAsia="仿宋_GB2312"/>
          <w:sz w:val="32"/>
          <w:szCs w:val="32"/>
        </w:rPr>
        <w:t>1期：支付比例50%，采购人与供应商签订合同，提出经采购人认可的无线电监测技术演练方案，并向采购人提供相应的发票及支付文件后5个工作日内，采购人向供应商支付合同金额50%的合同款；</w:t>
      </w:r>
    </w:p>
    <w:p>
      <w:pPr>
        <w:ind w:firstLine="646" w:firstLineChars="202"/>
        <w:rPr>
          <w:rFonts w:hint="eastAsia" w:ascii="仿宋_GB2312" w:eastAsia="仿宋_GB2312"/>
          <w:sz w:val="32"/>
          <w:szCs w:val="32"/>
        </w:rPr>
      </w:pPr>
      <w:r>
        <w:rPr>
          <w:rFonts w:hint="eastAsia" w:ascii="仿宋_GB2312" w:eastAsia="仿宋_GB2312"/>
          <w:sz w:val="32"/>
          <w:szCs w:val="32"/>
        </w:rPr>
        <w:t>2期：支付比例50%，供应商按照合同约定及无线电监测技术演练方案，完成2024年无线电监测技术演练服务，提交</w:t>
      </w:r>
      <w:r>
        <w:rPr>
          <w:rFonts w:ascii="仿宋_GB2312" w:eastAsia="仿宋_GB2312"/>
          <w:sz w:val="32"/>
          <w:szCs w:val="32"/>
        </w:rPr>
        <w:t>2024年无线电监测技术演练分析报告</w:t>
      </w:r>
      <w:r>
        <w:rPr>
          <w:rFonts w:hint="eastAsia" w:ascii="仿宋_GB2312" w:eastAsia="仿宋_GB2312"/>
          <w:sz w:val="32"/>
          <w:szCs w:val="32"/>
        </w:rPr>
        <w:t>、</w:t>
      </w:r>
      <w:r>
        <w:rPr>
          <w:rFonts w:ascii="仿宋_GB2312" w:eastAsia="仿宋_GB2312"/>
          <w:sz w:val="32"/>
          <w:szCs w:val="32"/>
        </w:rPr>
        <w:t>2024年无线电监测技术演练服务项目档案</w:t>
      </w:r>
      <w:r>
        <w:rPr>
          <w:rFonts w:hint="eastAsia" w:ascii="仿宋_GB2312" w:eastAsia="仿宋_GB2312"/>
          <w:sz w:val="32"/>
          <w:szCs w:val="32"/>
        </w:rPr>
        <w:t>，并向采购人提供相应的发票及支付文件后5个工作日内，采购人向供应商支付合同金额50%的合同款。</w:t>
      </w:r>
    </w:p>
    <w:p>
      <w:pPr>
        <w:ind w:firstLine="646" w:firstLineChars="202"/>
        <w:rPr>
          <w:rFonts w:hint="eastAsia" w:ascii="仿宋_GB2312" w:eastAsia="仿宋_GB2312"/>
          <w:sz w:val="32"/>
          <w:szCs w:val="32"/>
        </w:rPr>
      </w:pPr>
      <w:r>
        <w:rPr>
          <w:rFonts w:hint="eastAsia" w:ascii="仿宋_GB2312" w:eastAsia="仿宋_GB2312"/>
          <w:sz w:val="32"/>
          <w:szCs w:val="32"/>
        </w:rPr>
        <w:t>采购人在前款规定的付款时间为向相关采购支付部门提出办理财政支付申请手续的时间（不含政府财政支付部门审核的时间）。</w:t>
      </w:r>
    </w:p>
    <w:p>
      <w:pPr>
        <w:pStyle w:val="9"/>
        <w:numPr>
          <w:ilvl w:val="0"/>
          <w:numId w:val="1"/>
        </w:numPr>
        <w:autoSpaceDE w:val="0"/>
        <w:autoSpaceDN w:val="0"/>
        <w:adjustRightInd w:val="0"/>
        <w:ind w:left="567" w:hanging="142" w:firstLineChars="0"/>
        <w:jc w:val="left"/>
        <w:rPr>
          <w:rFonts w:hint="eastAsia" w:ascii="黑体" w:hAnsi="黑体" w:eastAsia="黑体" w:cs="宋体"/>
          <w:kern w:val="0"/>
          <w:sz w:val="32"/>
          <w:szCs w:val="32"/>
        </w:rPr>
      </w:pPr>
      <w:r>
        <w:rPr>
          <w:rFonts w:hint="eastAsia" w:ascii="黑体" w:hAnsi="黑体" w:eastAsia="黑体" w:cs="宋体"/>
          <w:kern w:val="0"/>
          <w:sz w:val="32"/>
          <w:szCs w:val="32"/>
        </w:rPr>
        <w:t>资格要求</w:t>
      </w:r>
    </w:p>
    <w:p>
      <w:pPr>
        <w:ind w:firstLine="383" w:firstLineChars="202"/>
        <w:rPr>
          <w:rFonts w:hint="eastAsia" w:ascii="宋体" w:eastAsia="宋体" w:cs="宋体"/>
          <w:kern w:val="0"/>
          <w:sz w:val="19"/>
          <w:szCs w:val="19"/>
        </w:rPr>
      </w:pPr>
      <w:r>
        <w:rPr>
          <w:rFonts w:hint="eastAsia" w:ascii="宋体" w:eastAsia="宋体" w:cs="宋体"/>
          <w:kern w:val="0"/>
          <w:sz w:val="19"/>
          <w:szCs w:val="19"/>
        </w:rPr>
        <w:t>　　</w:t>
      </w:r>
      <w:r>
        <w:rPr>
          <w:rFonts w:hint="eastAsia" w:ascii="仿宋_GB2312" w:eastAsia="仿宋_GB2312"/>
          <w:sz w:val="32"/>
          <w:szCs w:val="32"/>
        </w:rPr>
        <w:t>（一）在中华人民共和国境内注册，具有独立承担民事责任的能力的企事业单位和社会团体等；</w:t>
      </w:r>
    </w:p>
    <w:p>
      <w:pPr>
        <w:ind w:firstLine="646" w:firstLineChars="202"/>
        <w:rPr>
          <w:rFonts w:hint="eastAsia" w:ascii="仿宋_GB2312" w:eastAsia="仿宋_GB2312"/>
          <w:sz w:val="32"/>
          <w:szCs w:val="32"/>
        </w:rPr>
      </w:pPr>
      <w:r>
        <w:rPr>
          <w:rFonts w:hint="eastAsia" w:ascii="仿宋_GB2312" w:eastAsia="仿宋_GB2312"/>
          <w:sz w:val="32"/>
          <w:szCs w:val="32"/>
        </w:rPr>
        <w:t>（二）具有良好信誉，遵守国家有关法律、法规和规章，参加本采购活动前</w:t>
      </w:r>
      <w:r>
        <w:rPr>
          <w:rFonts w:ascii="仿宋_GB2312" w:eastAsia="仿宋_GB2312"/>
          <w:sz w:val="32"/>
          <w:szCs w:val="32"/>
        </w:rPr>
        <w:t>3</w:t>
      </w:r>
      <w:r>
        <w:rPr>
          <w:rFonts w:hint="eastAsia" w:ascii="仿宋_GB2312" w:eastAsia="仿宋_GB2312"/>
          <w:sz w:val="32"/>
          <w:szCs w:val="32"/>
        </w:rPr>
        <w:t>年内，在经营活动中没有重大违法记录行为；</w:t>
      </w:r>
    </w:p>
    <w:p>
      <w:pPr>
        <w:ind w:firstLine="646" w:firstLineChars="202"/>
        <w:rPr>
          <w:rFonts w:hint="eastAsia" w:ascii="仿宋_GB2312" w:eastAsia="仿宋_GB2312"/>
          <w:sz w:val="32"/>
          <w:szCs w:val="32"/>
        </w:rPr>
      </w:pPr>
      <w:r>
        <w:rPr>
          <w:rFonts w:hint="eastAsia" w:ascii="仿宋_GB2312" w:eastAsia="仿宋_GB2312"/>
          <w:sz w:val="32"/>
          <w:szCs w:val="32"/>
        </w:rPr>
        <w:t>（三）熟悉无线电管理相关工作以及具备履行合同所必需的设备及专业技术能力（需提供近3年相关服务业绩）；</w:t>
      </w:r>
    </w:p>
    <w:p>
      <w:pPr>
        <w:ind w:firstLine="646" w:firstLineChars="202"/>
        <w:rPr>
          <w:rFonts w:hint="eastAsia" w:ascii="仿宋_GB2312" w:eastAsia="仿宋_GB2312"/>
          <w:sz w:val="32"/>
          <w:szCs w:val="32"/>
        </w:rPr>
      </w:pPr>
      <w:r>
        <w:rPr>
          <w:rFonts w:hint="eastAsia" w:ascii="仿宋_GB2312" w:eastAsia="仿宋_GB2312"/>
          <w:sz w:val="32"/>
          <w:szCs w:val="32"/>
        </w:rPr>
        <w:t>（四）本项目不属于专门面向中小企业采购的项目。</w:t>
      </w:r>
    </w:p>
    <w:p>
      <w:pPr>
        <w:autoSpaceDE w:val="0"/>
        <w:autoSpaceDN w:val="0"/>
        <w:adjustRightInd w:val="0"/>
        <w:ind w:left="425"/>
        <w:jc w:val="left"/>
        <w:rPr>
          <w:rFonts w:hint="eastAsia" w:ascii="黑体" w:hAnsi="黑体" w:eastAsia="黑体"/>
          <w:sz w:val="32"/>
          <w:szCs w:val="32"/>
        </w:rPr>
      </w:pP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DejaVuSans-Bold">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jaVuSans">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361C9"/>
    <w:multiLevelType w:val="multilevel"/>
    <w:tmpl w:val="3DA361C9"/>
    <w:lvl w:ilvl="0" w:tentative="0">
      <w:start w:val="1"/>
      <w:numFmt w:val="japaneseCounting"/>
      <w:lvlText w:val="（%1）"/>
      <w:lvlJc w:val="left"/>
      <w:pPr>
        <w:ind w:left="1140" w:hanging="720"/>
      </w:pPr>
      <w:rPr>
        <w:rFonts w:hint="default" w:ascii="楷体" w:hAnsi="楷体" w:eastAsia="楷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9E123E"/>
    <w:multiLevelType w:val="multilevel"/>
    <w:tmpl w:val="5E9E123E"/>
    <w:lvl w:ilvl="0" w:tentative="0">
      <w:start w:val="1"/>
      <w:numFmt w:val="japaneseCounting"/>
      <w:lvlText w:val="%1、"/>
      <w:lvlJc w:val="left"/>
      <w:pPr>
        <w:ind w:left="2810" w:hanging="720"/>
      </w:pPr>
      <w:rPr>
        <w:rFonts w:hint="default" w:ascii="黑体" w:hAnsi="黑体" w:eastAsia="黑体"/>
        <w:sz w:val="32"/>
        <w:szCs w:val="32"/>
      </w:rPr>
    </w:lvl>
    <w:lvl w:ilvl="1" w:tentative="0">
      <w:start w:val="1"/>
      <w:numFmt w:val="lowerLetter"/>
      <w:lvlText w:val="%2)"/>
      <w:lvlJc w:val="left"/>
      <w:pPr>
        <w:ind w:left="2930" w:hanging="420"/>
      </w:pPr>
    </w:lvl>
    <w:lvl w:ilvl="2" w:tentative="0">
      <w:start w:val="1"/>
      <w:numFmt w:val="lowerRoman"/>
      <w:lvlText w:val="%3."/>
      <w:lvlJc w:val="right"/>
      <w:pPr>
        <w:ind w:left="3350" w:hanging="420"/>
      </w:pPr>
    </w:lvl>
    <w:lvl w:ilvl="3" w:tentative="0">
      <w:start w:val="1"/>
      <w:numFmt w:val="decimal"/>
      <w:lvlText w:val="%4."/>
      <w:lvlJc w:val="left"/>
      <w:pPr>
        <w:ind w:left="3770" w:hanging="420"/>
      </w:pPr>
    </w:lvl>
    <w:lvl w:ilvl="4" w:tentative="0">
      <w:start w:val="1"/>
      <w:numFmt w:val="lowerLetter"/>
      <w:lvlText w:val="%5)"/>
      <w:lvlJc w:val="left"/>
      <w:pPr>
        <w:ind w:left="4190" w:hanging="420"/>
      </w:pPr>
    </w:lvl>
    <w:lvl w:ilvl="5" w:tentative="0">
      <w:start w:val="1"/>
      <w:numFmt w:val="lowerRoman"/>
      <w:lvlText w:val="%6."/>
      <w:lvlJc w:val="right"/>
      <w:pPr>
        <w:ind w:left="4610" w:hanging="420"/>
      </w:pPr>
    </w:lvl>
    <w:lvl w:ilvl="6" w:tentative="0">
      <w:start w:val="1"/>
      <w:numFmt w:val="decimal"/>
      <w:lvlText w:val="%7."/>
      <w:lvlJc w:val="left"/>
      <w:pPr>
        <w:ind w:left="5030" w:hanging="420"/>
      </w:pPr>
    </w:lvl>
    <w:lvl w:ilvl="7" w:tentative="0">
      <w:start w:val="1"/>
      <w:numFmt w:val="lowerLetter"/>
      <w:lvlText w:val="%8)"/>
      <w:lvlJc w:val="left"/>
      <w:pPr>
        <w:ind w:left="5450" w:hanging="420"/>
      </w:pPr>
    </w:lvl>
    <w:lvl w:ilvl="8" w:tentative="0">
      <w:start w:val="1"/>
      <w:numFmt w:val="lowerRoman"/>
      <w:lvlText w:val="%9."/>
      <w:lvlJc w:val="right"/>
      <w:pPr>
        <w:ind w:left="5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ZjZjOTVhNDVmMDkyZmVlZTJiNWMyNWVmZWRlMzUifQ=="/>
  </w:docVars>
  <w:rsids>
    <w:rsidRoot w:val="00F65EA9"/>
    <w:rsid w:val="0002086A"/>
    <w:rsid w:val="0003425E"/>
    <w:rsid w:val="00055C5A"/>
    <w:rsid w:val="00082B86"/>
    <w:rsid w:val="000B59AF"/>
    <w:rsid w:val="000C04DA"/>
    <w:rsid w:val="000E3D25"/>
    <w:rsid w:val="00105AE6"/>
    <w:rsid w:val="00111637"/>
    <w:rsid w:val="00116098"/>
    <w:rsid w:val="00130503"/>
    <w:rsid w:val="0015423A"/>
    <w:rsid w:val="001819E3"/>
    <w:rsid w:val="001C5FFF"/>
    <w:rsid w:val="001E6043"/>
    <w:rsid w:val="00225916"/>
    <w:rsid w:val="0022624D"/>
    <w:rsid w:val="00253953"/>
    <w:rsid w:val="00290187"/>
    <w:rsid w:val="002B39B9"/>
    <w:rsid w:val="002D4B9D"/>
    <w:rsid w:val="002E2D25"/>
    <w:rsid w:val="00335106"/>
    <w:rsid w:val="003372EC"/>
    <w:rsid w:val="00345E77"/>
    <w:rsid w:val="00361805"/>
    <w:rsid w:val="003A1E20"/>
    <w:rsid w:val="003A2404"/>
    <w:rsid w:val="003A663D"/>
    <w:rsid w:val="003B23B2"/>
    <w:rsid w:val="003E53E0"/>
    <w:rsid w:val="00402577"/>
    <w:rsid w:val="004144EA"/>
    <w:rsid w:val="00443F44"/>
    <w:rsid w:val="00470A8E"/>
    <w:rsid w:val="00486F90"/>
    <w:rsid w:val="0049528D"/>
    <w:rsid w:val="004B5D02"/>
    <w:rsid w:val="004C0E74"/>
    <w:rsid w:val="004E3509"/>
    <w:rsid w:val="004F5FEF"/>
    <w:rsid w:val="004F6B54"/>
    <w:rsid w:val="004F7E55"/>
    <w:rsid w:val="00500C01"/>
    <w:rsid w:val="005341D2"/>
    <w:rsid w:val="00564E64"/>
    <w:rsid w:val="005651B6"/>
    <w:rsid w:val="0057788F"/>
    <w:rsid w:val="005A4406"/>
    <w:rsid w:val="005B7B15"/>
    <w:rsid w:val="005C1480"/>
    <w:rsid w:val="005D17A9"/>
    <w:rsid w:val="005E440F"/>
    <w:rsid w:val="005F2571"/>
    <w:rsid w:val="00626AD9"/>
    <w:rsid w:val="006348E5"/>
    <w:rsid w:val="0068716A"/>
    <w:rsid w:val="00691D40"/>
    <w:rsid w:val="006A3BA9"/>
    <w:rsid w:val="006B0C16"/>
    <w:rsid w:val="006D04AB"/>
    <w:rsid w:val="00702A3B"/>
    <w:rsid w:val="007035B1"/>
    <w:rsid w:val="007162EA"/>
    <w:rsid w:val="00724DCF"/>
    <w:rsid w:val="0072684B"/>
    <w:rsid w:val="00736AFD"/>
    <w:rsid w:val="00740E27"/>
    <w:rsid w:val="007413E5"/>
    <w:rsid w:val="00745041"/>
    <w:rsid w:val="00750C0B"/>
    <w:rsid w:val="00772C21"/>
    <w:rsid w:val="00775021"/>
    <w:rsid w:val="00797C74"/>
    <w:rsid w:val="007C7FE6"/>
    <w:rsid w:val="007E1C13"/>
    <w:rsid w:val="00816DF8"/>
    <w:rsid w:val="0083060C"/>
    <w:rsid w:val="008413FB"/>
    <w:rsid w:val="00855AA0"/>
    <w:rsid w:val="00862314"/>
    <w:rsid w:val="008856C4"/>
    <w:rsid w:val="008A06F9"/>
    <w:rsid w:val="008C15FF"/>
    <w:rsid w:val="008C1744"/>
    <w:rsid w:val="008C69AC"/>
    <w:rsid w:val="008D1DE6"/>
    <w:rsid w:val="008E719E"/>
    <w:rsid w:val="008F6204"/>
    <w:rsid w:val="00907E64"/>
    <w:rsid w:val="009158D2"/>
    <w:rsid w:val="009258A2"/>
    <w:rsid w:val="00927B45"/>
    <w:rsid w:val="00936BA1"/>
    <w:rsid w:val="009513AB"/>
    <w:rsid w:val="009514F8"/>
    <w:rsid w:val="0097538C"/>
    <w:rsid w:val="009B15A3"/>
    <w:rsid w:val="009C0823"/>
    <w:rsid w:val="009C43B4"/>
    <w:rsid w:val="009D4C82"/>
    <w:rsid w:val="009E2637"/>
    <w:rsid w:val="00A208EC"/>
    <w:rsid w:val="00A20EFF"/>
    <w:rsid w:val="00A42B8A"/>
    <w:rsid w:val="00A43AE4"/>
    <w:rsid w:val="00A50E12"/>
    <w:rsid w:val="00A84232"/>
    <w:rsid w:val="00A86389"/>
    <w:rsid w:val="00A92BE0"/>
    <w:rsid w:val="00AB7926"/>
    <w:rsid w:val="00AE19C5"/>
    <w:rsid w:val="00AE2886"/>
    <w:rsid w:val="00AE5EAE"/>
    <w:rsid w:val="00AF2255"/>
    <w:rsid w:val="00B06790"/>
    <w:rsid w:val="00B20160"/>
    <w:rsid w:val="00B232E2"/>
    <w:rsid w:val="00B245FE"/>
    <w:rsid w:val="00B2475C"/>
    <w:rsid w:val="00B30868"/>
    <w:rsid w:val="00B324C1"/>
    <w:rsid w:val="00B43BDA"/>
    <w:rsid w:val="00B45745"/>
    <w:rsid w:val="00B823E4"/>
    <w:rsid w:val="00B84A65"/>
    <w:rsid w:val="00B8749A"/>
    <w:rsid w:val="00BA27BE"/>
    <w:rsid w:val="00BC3658"/>
    <w:rsid w:val="00BE1F66"/>
    <w:rsid w:val="00BE5319"/>
    <w:rsid w:val="00C148F8"/>
    <w:rsid w:val="00C16EEE"/>
    <w:rsid w:val="00C27380"/>
    <w:rsid w:val="00C35601"/>
    <w:rsid w:val="00C70DCF"/>
    <w:rsid w:val="00C743D4"/>
    <w:rsid w:val="00C94EF9"/>
    <w:rsid w:val="00D005B6"/>
    <w:rsid w:val="00D14E2B"/>
    <w:rsid w:val="00D44FB0"/>
    <w:rsid w:val="00D46AC4"/>
    <w:rsid w:val="00D65991"/>
    <w:rsid w:val="00D93FC9"/>
    <w:rsid w:val="00DD1BDF"/>
    <w:rsid w:val="00DE4693"/>
    <w:rsid w:val="00DE6257"/>
    <w:rsid w:val="00E12637"/>
    <w:rsid w:val="00E1738A"/>
    <w:rsid w:val="00E4468A"/>
    <w:rsid w:val="00E6329C"/>
    <w:rsid w:val="00E759E7"/>
    <w:rsid w:val="00E86046"/>
    <w:rsid w:val="00E879DC"/>
    <w:rsid w:val="00EA4F85"/>
    <w:rsid w:val="00EB2C01"/>
    <w:rsid w:val="00EB7E10"/>
    <w:rsid w:val="00EC542B"/>
    <w:rsid w:val="00EC7B64"/>
    <w:rsid w:val="00EE03B9"/>
    <w:rsid w:val="00EF6D8F"/>
    <w:rsid w:val="00F01E73"/>
    <w:rsid w:val="00F10527"/>
    <w:rsid w:val="00F3737C"/>
    <w:rsid w:val="00F373BB"/>
    <w:rsid w:val="00F6329B"/>
    <w:rsid w:val="00F65EA9"/>
    <w:rsid w:val="00F92AC5"/>
    <w:rsid w:val="00FB7591"/>
    <w:rsid w:val="00FC3223"/>
    <w:rsid w:val="00FD4171"/>
    <w:rsid w:val="00FE5F14"/>
    <w:rsid w:val="00FF3A4E"/>
    <w:rsid w:val="00FF48F3"/>
    <w:rsid w:val="09E07ED3"/>
    <w:rsid w:val="130477B3"/>
    <w:rsid w:val="18EF2401"/>
    <w:rsid w:val="2A7331ED"/>
    <w:rsid w:val="306269C5"/>
    <w:rsid w:val="3073433E"/>
    <w:rsid w:val="3C554D24"/>
    <w:rsid w:val="4DF41C79"/>
    <w:rsid w:val="58CE3F6F"/>
    <w:rsid w:val="60C87A2A"/>
    <w:rsid w:val="7E38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标题 3 字符"/>
    <w:basedOn w:val="8"/>
    <w:link w:val="2"/>
    <w:semiHidden/>
    <w:uiPriority w:val="9"/>
    <w:rPr>
      <w:rFonts w:asciiTheme="minorHAnsi" w:hAnsiTheme="minorHAnsi" w:eastAsiaTheme="minorEastAsia" w:cstheme="minorBidi"/>
      <w:b/>
      <w:bCs/>
      <w:kern w:val="2"/>
      <w:sz w:val="32"/>
      <w:szCs w:val="32"/>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wxd</Company>
  <Pages>6</Pages>
  <Words>2013</Words>
  <Characters>2086</Characters>
  <Lines>16</Lines>
  <Paragraphs>4</Paragraphs>
  <TotalTime>6336</TotalTime>
  <ScaleCrop>false</ScaleCrop>
  <LinksUpToDate>false</LinksUpToDate>
  <CharactersWithSpaces>2091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2024-08-07T01:54:00Z</dcterms:created>
  <dc:creator>XJS</dc:creator>
  <cp:lastModifiedBy>13634</cp:lastModifiedBy>
  <cp:lastPrinted>2024-08-14T00:27:04Z</cp:lastPrinted>
  <dcterms:modified xsi:type="dcterms:W3CDTF">2024-08-14T08:27:59Z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3CA8F7AE0AC94A35AD7C4DBD0105D709_12</vt:lpwstr>
  </property>
</Properties>
</file>