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widowControl w:val="0"/>
        <w:wordWrap/>
        <w:adjustRightInd/>
        <w:snapToGrid/>
        <w:spacing w:before="0" w:after="0" w:line="560" w:lineRule="exact"/>
        <w:ind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2020年度中（初）级工艺美术师申报材料清单</w:t>
      </w:r>
      <w:bookmarkEnd w:id="0"/>
    </w:p>
    <w:tbl>
      <w:tblPr>
        <w:tblW w:w="9825" w:type="dxa"/>
        <w:tblInd w:w="-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00"/>
        <w:gridCol w:w="8206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30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材 料 内 容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主管厅（局）、设区市职改办或省直单位等委托函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专业技术资格评审表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级/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初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级工艺美术师专业技术职务任职资格人员简明表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工艺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美术师技术职务任职资格申请备案表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学历、学位证书（原件及复印件）或学信网查询结果截屏图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现任专业技术职务任职资格证书（原件及复印件）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现任专业技术职务聘书或合同（原件及复印件）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各1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任现职以来近1个年度以上社会保险缴费凭证或省人社厅12333公共服务平台企事业单位社保缴费信息查询屏幕截屏图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近5个年度考核表（复印件）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专职从事工艺美术工作的业务总结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7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任现职以来的个人业绩材料复印件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5" w:hRule="atLeast"/>
        </w:trPr>
        <w:tc>
          <w:tcPr>
            <w:tcW w:w="600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20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个人近期创作全过程的录像视频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widowControl w:val="0"/>
        <w:wordWrap/>
        <w:adjustRightInd/>
        <w:snapToGrid/>
        <w:spacing w:beforeLines="50" w:after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1.复印件须加盖委托评审单位公章，并注明“原件复印”。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0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2.视频文件以光盘（U盘）的MP4格式提交，文件命名为：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00" w:lineRule="exact"/>
        <w:ind w:left="84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姓名+申报级别+工艺美术类别(例：张三中级工艺美术师木雕)。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0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3.序号3、4材料的电子文档存入光盘（U盘）一并提交，并通过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00" w:lineRule="exact"/>
        <w:ind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电子邮箱发送至：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rsc@gxt.fjetc.gov.cn。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400" w:lineRule="exact"/>
        <w:ind w:right="0" w:firstLine="560" w:firstLineChars="200"/>
        <w:jc w:val="both"/>
        <w:textAlignment w:val="auto"/>
        <w:outlineLvl w:val="9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4.序号5-11材料应按顺序装订成册装盒（23×31厘米）附目录。</w:t>
      </w:r>
    </w:p>
    <w:sectPr>
      <w:headerReference r:id="rId4" w:type="default"/>
      <w:footerReference r:id="rId5" w:type="default"/>
      <w:pgSz w:w="11906" w:h="16838"/>
      <w:pgMar w:top="1984" w:right="1474" w:bottom="1474" w:left="1474" w:header="851" w:footer="992" w:gutter="0"/>
      <w:pgNumType w:fmt="numberInDash" w:start="1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Calibri"/>
        <w:kern w:val="2"/>
        <w:sz w:val="18"/>
        <w:szCs w:val="18"/>
        <w:lang w:val="en-US" w:eastAsia="zh-CN" w:bidi="ar-SA"/>
      </w:rPr>
      <w:pict>
        <v:shape id="文本框 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Body Text Indent"/>
    <w:basedOn w:val="1"/>
    <w:uiPriority w:val="0"/>
    <w:pPr>
      <w:ind w:firstLine="525"/>
      <w:jc w:val="left"/>
    </w:pPr>
    <w:rPr>
      <w:sz w:val="28"/>
      <w:szCs w:val="20"/>
    </w:rPr>
  </w:style>
  <w:style w:type="paragraph" w:styleId="3">
    <w:name w:val="Date"/>
    <w:basedOn w:val="1"/>
    <w:next w:val="1"/>
    <w:uiPriority w:val="0"/>
    <w:rPr>
      <w:sz w:val="28"/>
      <w:szCs w:val="20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uiPriority w:val="0"/>
    <w:rPr/>
  </w:style>
  <w:style w:type="character" w:styleId="8">
    <w:name w:val="Hyperlink"/>
    <w:basedOn w:val="6"/>
    <w:semiHidden/>
    <w:unhideWhenUsed/>
    <w:uiPriority w:val="0"/>
    <w:rPr>
      <w:color w:val="0000FF"/>
      <w:u w:val="single"/>
    </w:rPr>
  </w:style>
  <w:style w:type="character" w:customStyle="1" w:styleId="9">
    <w:name w:val="Header Char"/>
    <w:basedOn w:val="6"/>
    <w:link w:val="5"/>
    <w:locked/>
    <w:uiPriority w:val="99"/>
    <w:rPr>
      <w:sz w:val="18"/>
      <w:szCs w:val="18"/>
    </w:rPr>
  </w:style>
  <w:style w:type="character" w:customStyle="1" w:styleId="10">
    <w:name w:val="Footer Char"/>
    <w:basedOn w:val="6"/>
    <w:link w:val="4"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6</Pages>
  <Words>423</Words>
  <Characters>2415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2019-02-12T01:43:00Z</dcterms:created>
  <dc:creator>微软用户</dc:creator>
  <cp:lastModifiedBy>admin</cp:lastModifiedBy>
  <cp:lastPrinted>2021-10-08T07:47:00Z</cp:lastPrinted>
  <dcterms:modified xsi:type="dcterms:W3CDTF">2021-10-08T08:24:23Z</dcterms:modified>
  <dc:title>福建省工艺美术称改革领导小组            公文签发单（文件）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7FB26C8C4F1B4E4DAE7CDB0058C13257</vt:lpwstr>
  </property>
</Properties>
</file>